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szCs w:val="21"/>
        </w:rPr>
      </w:pPr>
      <w:bookmarkStart w:id="0" w:name="_Toc532545041"/>
      <w:r>
        <w:rPr>
          <w:rFonts w:hint="eastAsia"/>
          <w:b/>
          <w:sz w:val="36"/>
        </w:rPr>
        <w:t>第一章</w:t>
      </w:r>
      <w:r>
        <w:rPr>
          <w:b/>
          <w:sz w:val="36"/>
        </w:rPr>
        <w:t xml:space="preserve">  </w:t>
      </w:r>
      <w:bookmarkEnd w:id="0"/>
      <w:bookmarkStart w:id="1" w:name="_Toc532545042"/>
      <w:r>
        <w:rPr>
          <w:rFonts w:hint="eastAsia"/>
          <w:b/>
          <w:sz w:val="36"/>
          <w:lang w:val="en-US" w:eastAsia="zh-CN"/>
        </w:rPr>
        <w:t>服务</w:t>
      </w:r>
      <w:r>
        <w:rPr>
          <w:rFonts w:hint="eastAsia"/>
          <w:b/>
          <w:sz w:val="36"/>
        </w:rPr>
        <w:t>需求一览表</w:t>
      </w:r>
      <w:bookmarkEnd w:id="1"/>
    </w:p>
    <w:p>
      <w:pPr>
        <w:pStyle w:val="6"/>
        <w:rPr>
          <w:rFonts w:ascii="宋体" w:hAnsi="宋体"/>
          <w:b/>
          <w:bCs/>
          <w:sz w:val="21"/>
          <w:szCs w:val="24"/>
        </w:rPr>
      </w:pPr>
      <w:r>
        <w:rPr>
          <w:rFonts w:hint="eastAsia" w:ascii="宋体" w:hAnsi="宋体"/>
          <w:b/>
          <w:bCs/>
          <w:sz w:val="21"/>
          <w:szCs w:val="24"/>
        </w:rPr>
        <w:t>说明：</w:t>
      </w:r>
    </w:p>
    <w:p>
      <w:pPr>
        <w:pStyle w:val="6"/>
        <w:ind w:firstLine="422" w:firstLineChars="200"/>
        <w:rPr>
          <w:rFonts w:ascii="宋体" w:hAnsi="宋体"/>
          <w:b/>
          <w:bCs/>
          <w:sz w:val="21"/>
          <w:szCs w:val="24"/>
        </w:rPr>
      </w:pPr>
      <w:r>
        <w:rPr>
          <w:rFonts w:hint="eastAsia" w:ascii="宋体" w:hAnsi="宋体"/>
          <w:b/>
          <w:bCs/>
          <w:sz w:val="21"/>
          <w:szCs w:val="24"/>
        </w:rPr>
        <w:t>1、本</w:t>
      </w:r>
      <w:r>
        <w:rPr>
          <w:rFonts w:hint="eastAsia" w:ascii="宋体" w:hAnsi="宋体"/>
          <w:b/>
          <w:bCs/>
          <w:sz w:val="21"/>
          <w:szCs w:val="24"/>
          <w:lang w:val="en-US" w:eastAsia="zh-CN"/>
        </w:rPr>
        <w:t>次服务</w:t>
      </w:r>
      <w:r>
        <w:rPr>
          <w:rFonts w:hint="eastAsia" w:ascii="宋体" w:hAnsi="宋体"/>
          <w:b/>
          <w:bCs/>
          <w:sz w:val="21"/>
          <w:szCs w:val="24"/>
        </w:rPr>
        <w:t>需求一览表中标注★号的部分为实质性要求和条件。</w:t>
      </w:r>
    </w:p>
    <w:p>
      <w:pPr>
        <w:pStyle w:val="6"/>
        <w:ind w:firstLine="422" w:firstLineChars="200"/>
        <w:rPr>
          <w:rFonts w:ascii="宋体" w:hAnsi="宋体"/>
          <w:b/>
          <w:bCs/>
          <w:sz w:val="21"/>
          <w:szCs w:val="24"/>
        </w:rPr>
      </w:pPr>
      <w:r>
        <w:rPr>
          <w:rFonts w:hint="eastAsia" w:ascii="宋体" w:hAnsi="宋体"/>
          <w:b/>
          <w:bCs/>
          <w:sz w:val="21"/>
          <w:szCs w:val="24"/>
          <w:lang w:val="en-US" w:eastAsia="zh-CN"/>
        </w:rPr>
        <w:t>2</w:t>
      </w:r>
      <w:r>
        <w:rPr>
          <w:rFonts w:hint="eastAsia" w:ascii="宋体" w:hAnsi="宋体"/>
          <w:b/>
          <w:bCs/>
          <w:sz w:val="21"/>
          <w:szCs w:val="24"/>
        </w:rPr>
        <w:t>、本次</w:t>
      </w:r>
      <w:r>
        <w:rPr>
          <w:rFonts w:hint="eastAsia" w:ascii="宋体" w:hAnsi="宋体"/>
          <w:b/>
          <w:bCs/>
          <w:sz w:val="21"/>
          <w:szCs w:val="24"/>
          <w:lang w:val="en-US" w:eastAsia="zh-CN"/>
        </w:rPr>
        <w:t>服务</w:t>
      </w:r>
      <w:r>
        <w:rPr>
          <w:rFonts w:hint="eastAsia" w:ascii="宋体" w:hAnsi="宋体"/>
          <w:b/>
          <w:bCs/>
          <w:sz w:val="21"/>
          <w:szCs w:val="24"/>
        </w:rPr>
        <w:t>采购最高限价为人民币</w:t>
      </w:r>
      <w:r>
        <w:rPr>
          <w:rFonts w:hint="eastAsia" w:ascii="宋体" w:hAnsi="宋体"/>
          <w:b/>
          <w:bCs/>
          <w:sz w:val="21"/>
          <w:szCs w:val="24"/>
          <w:lang w:val="en-US" w:eastAsia="zh-CN"/>
        </w:rPr>
        <w:t>壹拾玖万玖仟零贰拾</w:t>
      </w:r>
      <w:r>
        <w:rPr>
          <w:rFonts w:hint="eastAsia" w:ascii="宋体" w:hAnsi="宋体"/>
          <w:b/>
          <w:bCs/>
          <w:sz w:val="21"/>
          <w:szCs w:val="24"/>
        </w:rPr>
        <w:t>元整(¥</w:t>
      </w:r>
      <w:r>
        <w:rPr>
          <w:rFonts w:hint="eastAsia" w:ascii="宋体" w:hAnsi="宋体"/>
          <w:b/>
          <w:bCs/>
          <w:sz w:val="21"/>
          <w:szCs w:val="24"/>
          <w:lang w:val="en-US" w:eastAsia="zh-CN"/>
        </w:rPr>
        <w:t>199020元</w:t>
      </w:r>
      <w:r>
        <w:rPr>
          <w:rFonts w:hint="eastAsia" w:ascii="宋体" w:hAnsi="宋体"/>
          <w:b/>
          <w:bCs/>
          <w:sz w:val="21"/>
          <w:szCs w:val="24"/>
        </w:rPr>
        <w:t>)。</w:t>
      </w:r>
    </w:p>
    <w:p>
      <w:pPr>
        <w:rPr>
          <w:rFonts w:hint="eastAsia" w:ascii="宋体" w:hAnsi="宋体" w:eastAsia="宋体" w:cs="Times New Roman"/>
          <w:b/>
          <w:bCs/>
          <w:kern w:val="0"/>
          <w:sz w:val="21"/>
          <w:szCs w:val="24"/>
          <w:lang w:val="en-US" w:eastAsia="zh-CN" w:bidi="ar-SA"/>
        </w:rPr>
      </w:pPr>
    </w:p>
    <w:p>
      <w:pPr>
        <w:rPr>
          <w:rFonts w:hint="default" w:ascii="宋体" w:hAnsi="宋体" w:eastAsia="宋体" w:cs="Times New Roman"/>
          <w:b/>
          <w:bCs/>
          <w:kern w:val="0"/>
          <w:sz w:val="21"/>
          <w:szCs w:val="24"/>
          <w:lang w:val="en-US" w:eastAsia="zh-CN" w:bidi="ar-SA"/>
        </w:rPr>
      </w:pPr>
      <w:r>
        <w:rPr>
          <w:rFonts w:hint="eastAsia" w:ascii="宋体" w:hAnsi="宋体" w:eastAsia="宋体" w:cs="Times New Roman"/>
          <w:b/>
          <w:bCs/>
          <w:kern w:val="0"/>
          <w:sz w:val="21"/>
          <w:szCs w:val="24"/>
          <w:lang w:val="en-US" w:eastAsia="zh-CN" w:bidi="ar-SA"/>
        </w:rPr>
        <w:t>一、项目名称：南宁广播电视台平面视觉设计</w:t>
      </w:r>
      <w:r>
        <w:rPr>
          <w:rFonts w:hint="eastAsia" w:ascii="宋体" w:hAnsi="宋体" w:cs="Times New Roman"/>
          <w:b/>
          <w:bCs/>
          <w:kern w:val="0"/>
          <w:sz w:val="21"/>
          <w:szCs w:val="24"/>
          <w:lang w:val="en-US" w:eastAsia="zh-CN" w:bidi="ar-SA"/>
        </w:rPr>
        <w:t>服务</w:t>
      </w:r>
    </w:p>
    <w:tbl>
      <w:tblPr>
        <w:tblStyle w:val="9"/>
        <w:tblpPr w:leftFromText="180" w:rightFromText="180" w:vertAnchor="text" w:horzAnchor="page" w:tblpX="1389" w:tblpY="335"/>
        <w:tblOverlap w:val="never"/>
        <w:tblW w:w="84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3"/>
        <w:gridCol w:w="1517"/>
        <w:gridCol w:w="808"/>
        <w:gridCol w:w="720"/>
        <w:gridCol w:w="1290"/>
        <w:gridCol w:w="3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593"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517"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名称</w:t>
            </w:r>
          </w:p>
        </w:tc>
        <w:tc>
          <w:tcPr>
            <w:tcW w:w="808" w:type="dxa"/>
            <w:vAlign w:val="center"/>
          </w:tcPr>
          <w:p>
            <w:pPr>
              <w:tabs>
                <w:tab w:val="left" w:pos="180"/>
                <w:tab w:val="left" w:pos="1620"/>
              </w:tabs>
              <w:spacing w:line="360" w:lineRule="auto"/>
              <w:jc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rPr>
              <w:t>数量</w:t>
            </w:r>
          </w:p>
        </w:tc>
        <w:tc>
          <w:tcPr>
            <w:tcW w:w="720"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w:t>
            </w:r>
          </w:p>
        </w:tc>
        <w:tc>
          <w:tcPr>
            <w:tcW w:w="1290" w:type="dxa"/>
            <w:vAlign w:val="center"/>
          </w:tcPr>
          <w:p>
            <w:pPr>
              <w:tabs>
                <w:tab w:val="left" w:pos="180"/>
                <w:tab w:val="left" w:pos="1620"/>
              </w:tabs>
              <w:spacing w:line="360" w:lineRule="auto"/>
              <w:jc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总价（元）</w:t>
            </w:r>
          </w:p>
        </w:tc>
        <w:tc>
          <w:tcPr>
            <w:tcW w:w="3481"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rPr>
              <w:t>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trPr>
        <w:tc>
          <w:tcPr>
            <w:tcW w:w="593"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1517"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平面视觉设计</w:t>
            </w:r>
          </w:p>
        </w:tc>
        <w:tc>
          <w:tcPr>
            <w:tcW w:w="808"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208</w:t>
            </w:r>
          </w:p>
        </w:tc>
        <w:tc>
          <w:tcPr>
            <w:tcW w:w="720"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项</w:t>
            </w:r>
          </w:p>
        </w:tc>
        <w:tc>
          <w:tcPr>
            <w:tcW w:w="1290"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199020</w:t>
            </w:r>
          </w:p>
        </w:tc>
        <w:tc>
          <w:tcPr>
            <w:tcW w:w="3481" w:type="dxa"/>
            <w:vAlign w:val="center"/>
          </w:tcPr>
          <w:p>
            <w:pPr>
              <w:pStyle w:val="2"/>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详见 二、服务内容及具体要求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eastAsia="宋体" w:cs="宋体"/>
                <w:color w:val="000000"/>
                <w:szCs w:val="21"/>
                <w:lang w:eastAsia="zh-CN"/>
              </w:rPr>
            </w:pPr>
            <w:r>
              <w:rPr>
                <w:rFonts w:hint="eastAsia" w:ascii="宋体" w:hAnsi="宋体" w:cs="宋体"/>
                <w:color w:val="000000"/>
                <w:szCs w:val="21"/>
                <w:lang w:eastAsia="zh-CN"/>
              </w:rPr>
              <w:t>一、合同签订期</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rPr>
            </w:pPr>
            <w:r>
              <w:rPr>
                <w:rFonts w:hint="eastAsia" w:ascii="宋体" w:hAnsi="宋体" w:cs="宋体"/>
                <w:szCs w:val="21"/>
              </w:rPr>
              <w:t xml:space="preserve">自成交通知书发出之日起 </w:t>
            </w:r>
            <w:r>
              <w:rPr>
                <w:rFonts w:hint="eastAsia" w:ascii="宋体" w:hAnsi="宋体" w:cs="宋体"/>
                <w:szCs w:val="21"/>
                <w:u w:val="single"/>
              </w:rPr>
              <w:t xml:space="preserve"> </w:t>
            </w:r>
            <w:r>
              <w:rPr>
                <w:rFonts w:hint="eastAsia" w:ascii="宋体" w:hAnsi="宋体" w:cs="宋体"/>
                <w:szCs w:val="21"/>
                <w:u w:val="single"/>
                <w:lang w:val="en-US" w:eastAsia="zh-CN"/>
              </w:rPr>
              <w:t xml:space="preserve"> 10个日历日 </w:t>
            </w:r>
            <w:r>
              <w:rPr>
                <w:rFonts w:hint="eastAsia" w:ascii="宋体" w:hAnsi="宋体" w:cs="宋体"/>
                <w:szCs w:val="21"/>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color w:val="000000"/>
                <w:szCs w:val="21"/>
                <w:lang w:eastAsia="zh-CN"/>
              </w:rPr>
            </w:pPr>
            <w:r>
              <w:rPr>
                <w:rFonts w:hint="eastAsia" w:ascii="宋体" w:hAnsi="宋体" w:cs="宋体"/>
                <w:color w:val="000000"/>
                <w:szCs w:val="21"/>
                <w:lang w:eastAsia="zh-CN"/>
              </w:rPr>
              <w:t>二、</w:t>
            </w:r>
            <w:r>
              <w:rPr>
                <w:rFonts w:hint="eastAsia" w:ascii="宋体" w:hAnsi="宋体"/>
                <w:szCs w:val="21"/>
              </w:rPr>
              <w:t>交货时间及地点</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lang w:eastAsia="zh-CN"/>
              </w:rPr>
            </w:pPr>
            <w:r>
              <w:rPr>
                <w:rFonts w:hint="eastAsia" w:ascii="宋体" w:hAnsi="宋体" w:cs="宋体"/>
                <w:szCs w:val="21"/>
                <w:lang w:val="en-US" w:eastAsia="zh-CN"/>
              </w:rPr>
              <w:t>1、交货时间：</w:t>
            </w:r>
            <w:r>
              <w:rPr>
                <w:rFonts w:hint="eastAsia" w:ascii="宋体" w:hAnsi="宋体" w:cs="宋体"/>
                <w:szCs w:val="21"/>
                <w:lang w:eastAsia="zh-CN"/>
              </w:rPr>
              <w:t>合同签订后</w:t>
            </w:r>
            <w:r>
              <w:rPr>
                <w:rFonts w:hint="eastAsia" w:ascii="宋体" w:hAnsi="宋体" w:cs="宋体"/>
                <w:szCs w:val="21"/>
                <w:u w:val="single"/>
                <w:lang w:val="en-US" w:eastAsia="zh-CN"/>
              </w:rPr>
              <w:t xml:space="preserve">  30</w:t>
            </w:r>
            <w:bookmarkStart w:id="6" w:name="_GoBack"/>
            <w:bookmarkEnd w:id="6"/>
            <w:r>
              <w:rPr>
                <w:rFonts w:hint="eastAsia" w:ascii="宋体" w:hAnsi="宋体" w:cs="宋体"/>
                <w:szCs w:val="21"/>
                <w:u w:val="single"/>
                <w:lang w:val="en-US" w:eastAsia="zh-CN"/>
              </w:rPr>
              <w:t>个日历日</w:t>
            </w:r>
            <w:r>
              <w:rPr>
                <w:rFonts w:hint="eastAsia" w:ascii="宋体" w:hAnsi="宋体" w:cs="宋体"/>
                <w:szCs w:val="21"/>
                <w:u w:val="single"/>
                <w:lang w:eastAsia="zh-CN"/>
              </w:rPr>
              <w:t>内</w:t>
            </w:r>
            <w:r>
              <w:rPr>
                <w:rFonts w:hint="eastAsia" w:ascii="宋体" w:hAnsi="宋体" w:cs="宋体"/>
                <w:szCs w:val="21"/>
                <w:lang w:eastAsia="zh-CN"/>
              </w:rPr>
              <w:t>交货；</w:t>
            </w:r>
          </w:p>
          <w:p>
            <w:pPr>
              <w:adjustRightInd w:val="0"/>
              <w:snapToGrid w:val="0"/>
              <w:spacing w:line="360" w:lineRule="exact"/>
              <w:ind w:firstLine="210" w:firstLineChars="100"/>
              <w:jc w:val="left"/>
              <w:rPr>
                <w:rFonts w:hint="eastAsia" w:ascii="宋体" w:hAnsi="宋体" w:cs="宋体"/>
                <w:szCs w:val="21"/>
                <w:lang w:eastAsia="zh-CN"/>
              </w:rPr>
            </w:pPr>
            <w:r>
              <w:rPr>
                <w:rFonts w:hint="eastAsia" w:ascii="宋体" w:hAnsi="宋体" w:cs="宋体"/>
                <w:szCs w:val="21"/>
                <w:lang w:val="en-US" w:eastAsia="zh-CN"/>
              </w:rPr>
              <w:t>2、</w:t>
            </w:r>
            <w:r>
              <w:rPr>
                <w:rFonts w:hint="eastAsia" w:ascii="宋体" w:hAnsi="宋体" w:cs="宋体"/>
                <w:szCs w:val="21"/>
                <w:lang w:eastAsia="zh-CN"/>
              </w:rPr>
              <w:t>交货地点：南宁市采购人指定地点。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default" w:ascii="宋体" w:hAnsi="宋体" w:cs="宋体"/>
                <w:color w:val="000000"/>
                <w:szCs w:val="21"/>
                <w:lang w:val="en-US" w:eastAsia="zh-CN"/>
              </w:rPr>
            </w:pPr>
            <w:r>
              <w:rPr>
                <w:rFonts w:hint="eastAsia" w:ascii="宋体" w:hAnsi="宋体" w:cs="宋体"/>
                <w:color w:val="000000"/>
                <w:szCs w:val="21"/>
                <w:lang w:val="en-US" w:eastAsia="zh-CN"/>
              </w:rPr>
              <w:t>三、</w:t>
            </w:r>
            <w:r>
              <w:rPr>
                <w:rFonts w:hint="eastAsia" w:ascii="宋体" w:hAnsi="宋体" w:cs="宋体"/>
                <w:szCs w:val="21"/>
                <w:lang w:val="en-US" w:eastAsia="zh-CN"/>
              </w:rPr>
              <w:t>质保期</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lang w:val="en-US" w:eastAsia="zh-CN"/>
              </w:rPr>
            </w:pPr>
            <w:r>
              <w:rPr>
                <w:rFonts w:hint="eastAsia" w:ascii="宋体" w:hAnsi="宋体" w:cs="宋体"/>
                <w:szCs w:val="21"/>
                <w:lang w:val="en-US" w:eastAsia="zh-CN"/>
              </w:rPr>
              <w:t>质量保证期</w:t>
            </w:r>
            <w:r>
              <w:rPr>
                <w:rFonts w:hint="eastAsia" w:ascii="宋体" w:hAnsi="宋体" w:cs="宋体"/>
                <w:szCs w:val="21"/>
                <w:u w:val="single"/>
                <w:lang w:val="en-US" w:eastAsia="zh-CN"/>
              </w:rPr>
              <w:t xml:space="preserve">  1  </w:t>
            </w:r>
            <w:r>
              <w:rPr>
                <w:rFonts w:hint="eastAsia" w:ascii="宋体" w:hAnsi="宋体" w:cs="宋体"/>
                <w:szCs w:val="21"/>
                <w:lang w:val="en-US" w:eastAsia="zh-CN"/>
              </w:rPr>
              <w:t>年（自交货并验收合格之日起计）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both"/>
              <w:rPr>
                <w:rFonts w:hint="eastAsia" w:ascii="宋体" w:hAnsi="宋体" w:cs="宋体"/>
                <w:color w:val="000000"/>
                <w:szCs w:val="21"/>
                <w:lang w:eastAsia="zh-CN"/>
              </w:rPr>
            </w:pPr>
            <w:r>
              <w:rPr>
                <w:rFonts w:hint="eastAsia" w:ascii="宋体" w:hAnsi="宋体" w:cs="宋体"/>
                <w:color w:val="000000"/>
                <w:szCs w:val="21"/>
                <w:lang w:val="en-US" w:eastAsia="zh-CN"/>
              </w:rPr>
              <w:t>四</w:t>
            </w:r>
            <w:r>
              <w:rPr>
                <w:rFonts w:hint="eastAsia" w:ascii="宋体" w:hAnsi="宋体" w:cs="宋体"/>
                <w:color w:val="000000"/>
                <w:szCs w:val="21"/>
                <w:lang w:eastAsia="zh-CN"/>
              </w:rPr>
              <w:t>、付款方式</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2"/>
              <w:rPr>
                <w:rFonts w:hint="eastAsia"/>
                <w:lang w:val="en-US" w:eastAsia="zh-CN"/>
              </w:rPr>
            </w:pPr>
            <w:r>
              <w:rPr>
                <w:rFonts w:hint="eastAsia"/>
                <w:lang w:val="en-US" w:eastAsia="zh-CN"/>
              </w:rPr>
              <w:t>本项目无预付款，供应商所提交的服务经采购人验收合格后，按项目进度分次付款，具体付款比例如下：</w:t>
            </w:r>
          </w:p>
          <w:p>
            <w:pPr>
              <w:pStyle w:val="2"/>
              <w:rPr>
                <w:rFonts w:hint="default" w:cs="Times New Roman" w:asciiTheme="minorEastAsia" w:hAnsiTheme="minorEastAsia" w:eastAsiaTheme="minorEastAsia"/>
                <w:bCs/>
                <w:kern w:val="2"/>
                <w:sz w:val="21"/>
                <w:szCs w:val="20"/>
                <w:lang w:val="en-US" w:eastAsia="zh-CN" w:bidi="ar-SA"/>
              </w:rPr>
            </w:pPr>
            <w:r>
              <w:rPr>
                <w:rFonts w:hint="eastAsia"/>
                <w:lang w:val="en-US" w:eastAsia="zh-CN"/>
              </w:rPr>
              <w:t>1、自签订合同之日起，中标供应商提供合同总金额40%的增值税专用发票给采购人，采购人在收到发票后十个工作日内支付40%的合同款；2、完成整体项目工作量80%进度，经采购人确定后，中标供应商提供合同总金额40%增值税专用发票给采购人，采购人在收到发票后十个工作日内支付40%的合同款；3、项目完结并经采购人整体验收合格后，中标供应商提供剩余20%合同款的增值税专用发票给采购人，采购人在收到发票后十个工作日内支付合同20%尾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both"/>
              <w:rPr>
                <w:rFonts w:hint="default" w:ascii="宋体" w:hAnsi="宋体" w:cs="宋体"/>
                <w:color w:val="000000"/>
                <w:szCs w:val="21"/>
                <w:lang w:val="en-US" w:eastAsia="zh-CN"/>
              </w:rPr>
            </w:pPr>
            <w:r>
              <w:rPr>
                <w:rFonts w:hint="eastAsia" w:ascii="宋体" w:hAnsi="宋体" w:cs="宋体"/>
                <w:color w:val="000000"/>
                <w:szCs w:val="21"/>
                <w:lang w:val="en-US" w:eastAsia="zh-CN"/>
              </w:rPr>
              <w:t>五、其他要求</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rPr>
            </w:pPr>
            <w:r>
              <w:rPr>
                <w:rFonts w:hint="eastAsia" w:ascii="宋体" w:hAnsi="宋体"/>
              </w:rPr>
              <w:t>1、中标供应商所提供的服务能够体现中标供应商的专业技能水平和能力，并且能够按照采购人制定的工作内容和工作计划完成工作。</w:t>
            </w:r>
          </w:p>
          <w:p>
            <w:pPr>
              <w:adjustRightInd w:val="0"/>
              <w:snapToGrid w:val="0"/>
              <w:spacing w:line="360" w:lineRule="exact"/>
              <w:ind w:firstLine="210" w:firstLineChars="100"/>
              <w:jc w:val="left"/>
              <w:rPr>
                <w:rFonts w:hint="eastAsia" w:ascii="宋体" w:hAnsi="宋体"/>
              </w:rPr>
            </w:pPr>
            <w:r>
              <w:rPr>
                <w:rFonts w:hint="eastAsia" w:ascii="宋体" w:hAnsi="宋体"/>
              </w:rPr>
              <w:t>2、中标供应商在服务期间内，须尽可能及时将其行踪变化通知采购人，其行程安排须服从采购人制作计划要求，中标供应商不得因任何理由影响整体项目进度。</w:t>
            </w:r>
          </w:p>
          <w:p>
            <w:pPr>
              <w:adjustRightInd w:val="0"/>
              <w:snapToGrid w:val="0"/>
              <w:spacing w:line="360" w:lineRule="exact"/>
              <w:ind w:firstLine="210" w:firstLineChars="100"/>
              <w:jc w:val="left"/>
              <w:rPr>
                <w:rFonts w:hint="eastAsia" w:ascii="宋体" w:hAnsi="宋体"/>
              </w:rPr>
            </w:pPr>
            <w:r>
              <w:rPr>
                <w:rFonts w:hint="eastAsia" w:ascii="宋体" w:hAnsi="宋体"/>
              </w:rPr>
              <w:t>3、未经采购人事先书面同意，不得向媒体、公共人员或其它任何人提供或透露。</w:t>
            </w:r>
          </w:p>
          <w:p>
            <w:pPr>
              <w:adjustRightInd w:val="0"/>
              <w:snapToGrid w:val="0"/>
              <w:spacing w:line="360" w:lineRule="exact"/>
              <w:ind w:firstLine="210" w:firstLineChars="100"/>
              <w:jc w:val="left"/>
              <w:rPr>
                <w:rFonts w:hint="eastAsia" w:ascii="宋体" w:hAnsi="宋体"/>
              </w:rPr>
            </w:pPr>
            <w:r>
              <w:rPr>
                <w:rFonts w:hint="eastAsia" w:ascii="宋体" w:hAnsi="宋体"/>
              </w:rPr>
              <w:t>4、如中标供应商未按照以上要求执行，合作期间出现违约情况，由中标供应商承担所有产生的连带责任和费用，采购人保留进一步追究责任的权利。</w:t>
            </w:r>
          </w:p>
          <w:p>
            <w:pPr>
              <w:adjustRightInd w:val="0"/>
              <w:snapToGrid w:val="0"/>
              <w:spacing w:line="360" w:lineRule="exact"/>
              <w:ind w:firstLine="210" w:firstLineChars="100"/>
              <w:jc w:val="left"/>
              <w:rPr>
                <w:rFonts w:hint="eastAsia" w:ascii="宋体" w:hAnsi="宋体"/>
              </w:rPr>
            </w:pPr>
            <w:r>
              <w:rPr>
                <w:rFonts w:hint="eastAsia" w:ascii="宋体" w:hAnsi="宋体"/>
              </w:rPr>
              <w:t>5、报价必须含以下部分，包括：</w:t>
            </w:r>
          </w:p>
          <w:p>
            <w:pPr>
              <w:adjustRightInd w:val="0"/>
              <w:snapToGrid w:val="0"/>
              <w:spacing w:line="360" w:lineRule="exact"/>
              <w:jc w:val="left"/>
              <w:rPr>
                <w:rFonts w:hint="eastAsia" w:ascii="宋体" w:hAnsi="宋体"/>
              </w:rPr>
            </w:pPr>
            <w:r>
              <w:rPr>
                <w:rFonts w:hint="eastAsia" w:ascii="宋体" w:hAnsi="宋体"/>
              </w:rPr>
              <w:t>（1）服务内容所产生的费用；</w:t>
            </w:r>
          </w:p>
          <w:p>
            <w:pPr>
              <w:pStyle w:val="2"/>
              <w:rPr>
                <w:rFonts w:hint="eastAsia"/>
                <w:lang w:val="en-US" w:eastAsia="zh-CN"/>
              </w:rPr>
            </w:pPr>
            <w:r>
              <w:rPr>
                <w:rFonts w:hint="eastAsia" w:ascii="宋体" w:hAnsi="宋体"/>
              </w:rPr>
              <w:t>（2）此项目的税金等所有费用。</w:t>
            </w:r>
          </w:p>
        </w:tc>
      </w:tr>
    </w:tbl>
    <w:p>
      <w:pPr>
        <w:pStyle w:val="2"/>
        <w:jc w:val="center"/>
        <w:rPr>
          <w:b/>
          <w:sz w:val="36"/>
        </w:rPr>
      </w:pPr>
    </w:p>
    <w:p>
      <w:pPr>
        <w:rPr>
          <w:b/>
          <w:sz w:val="36"/>
        </w:rPr>
      </w:pPr>
      <w:r>
        <w:rPr>
          <w:b/>
          <w:sz w:val="36"/>
        </w:rPr>
        <w:br w:type="page"/>
      </w:r>
    </w:p>
    <w:p>
      <w:pPr>
        <w:pStyle w:val="2"/>
        <w:jc w:val="center"/>
        <w:rPr>
          <w:b/>
          <w:sz w:val="36"/>
        </w:rPr>
      </w:pPr>
    </w:p>
    <w:p>
      <w:pPr>
        <w:pStyle w:val="2"/>
        <w:numPr>
          <w:ilvl w:val="0"/>
          <w:numId w:val="1"/>
        </w:numPr>
        <w:jc w:val="both"/>
        <w:rPr>
          <w:rFonts w:ascii="宋体" w:hAnsi="宋体"/>
          <w:b/>
          <w:bCs/>
          <w:kern w:val="0"/>
          <w:sz w:val="28"/>
          <w:szCs w:val="28"/>
        </w:rPr>
      </w:pPr>
      <w:r>
        <w:rPr>
          <w:rFonts w:hint="eastAsia" w:asciiTheme="minorEastAsia" w:hAnsiTheme="minorEastAsia" w:eastAsiaTheme="minorEastAsia" w:cstheme="minorEastAsia"/>
          <w:b/>
          <w:bCs/>
          <w:color w:val="000000"/>
          <w:kern w:val="2"/>
          <w:sz w:val="24"/>
          <w:szCs w:val="24"/>
          <w:lang w:val="en-US" w:eastAsia="zh-CN" w:bidi="ar-SA"/>
        </w:rPr>
        <w:t>服务内容及具体要求</w:t>
      </w:r>
    </w:p>
    <w:tbl>
      <w:tblPr>
        <w:tblStyle w:val="9"/>
        <w:tblW w:w="8640" w:type="dxa"/>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70"/>
        <w:gridCol w:w="3484"/>
        <w:gridCol w:w="733"/>
        <w:gridCol w:w="3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项号</w:t>
            </w:r>
          </w:p>
        </w:tc>
        <w:tc>
          <w:tcPr>
            <w:tcW w:w="34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cs="宋体"/>
                <w:b/>
                <w:i w:val="0"/>
                <w:color w:val="000000"/>
                <w:kern w:val="0"/>
                <w:sz w:val="21"/>
                <w:szCs w:val="21"/>
                <w:u w:val="none"/>
                <w:lang w:val="en-US" w:eastAsia="zh-CN" w:bidi="ar"/>
              </w:rPr>
              <w:t>服务</w:t>
            </w:r>
            <w:r>
              <w:rPr>
                <w:rFonts w:hint="eastAsia" w:ascii="宋体" w:hAnsi="宋体" w:eastAsia="宋体" w:cs="宋体"/>
                <w:b/>
                <w:i w:val="0"/>
                <w:color w:val="000000"/>
                <w:kern w:val="0"/>
                <w:sz w:val="21"/>
                <w:szCs w:val="21"/>
                <w:u w:val="none"/>
                <w:lang w:val="en-US" w:eastAsia="zh-CN" w:bidi="ar"/>
              </w:rPr>
              <w:t>名称</w:t>
            </w:r>
          </w:p>
        </w:tc>
        <w:tc>
          <w:tcPr>
            <w:tcW w:w="7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内容（描述交付成果的要求）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3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南宁广播电视台</w:t>
            </w:r>
            <w:r>
              <w:rPr>
                <w:rFonts w:hint="eastAsia" w:ascii="宋体" w:hAnsi="宋体" w:eastAsia="宋体" w:cs="宋体"/>
                <w:i w:val="0"/>
                <w:color w:val="000000"/>
                <w:kern w:val="0"/>
                <w:sz w:val="21"/>
                <w:szCs w:val="21"/>
                <w:u w:val="none"/>
                <w:lang w:val="en-US" w:eastAsia="zh-CN" w:bidi="ar"/>
              </w:rPr>
              <w:t>视觉设计-LOGO（升级）设计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一、LOGO设计</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1、设计创意</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2、标志墨稿 /标志反白效果图 /标志标准化制图 /标志方格坐标制图 /标志预留空间与最小比例限定</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3、标志特定色彩效果展示</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二、品牌标准色</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1、品牌标准色（印刷色）</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2、辅助色系列</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3、背景色使用规定</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4、色彩搭配组合专用表</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5、背景色色度、色相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南宁广播电视台</w:t>
            </w:r>
            <w:r>
              <w:rPr>
                <w:rFonts w:hint="eastAsia" w:ascii="宋体" w:hAnsi="宋体" w:eastAsia="宋体" w:cs="宋体"/>
                <w:i w:val="0"/>
                <w:color w:val="000000"/>
                <w:kern w:val="0"/>
                <w:sz w:val="21"/>
                <w:szCs w:val="21"/>
                <w:u w:val="none"/>
                <w:lang w:val="en-US" w:eastAsia="zh-CN" w:bidi="ar"/>
              </w:rPr>
              <w:t>视觉设计-视觉规范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台标结合口号文字应用设计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南宁广播电视台</w:t>
            </w:r>
            <w:r>
              <w:rPr>
                <w:rFonts w:hint="eastAsia" w:ascii="宋体" w:hAnsi="宋体" w:eastAsia="宋体" w:cs="宋体"/>
                <w:i w:val="0"/>
                <w:color w:val="000000"/>
                <w:kern w:val="0"/>
                <w:sz w:val="21"/>
                <w:szCs w:val="21"/>
                <w:u w:val="none"/>
                <w:lang w:val="en-US" w:eastAsia="zh-CN" w:bidi="ar"/>
              </w:rPr>
              <w:t>视觉设计-视觉规范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公益广告标版设计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左上台logo频道角标设计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频道标识落幅定版设计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节目进度包装定版设计-.频道节目预告标版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节目进度包装定版设计-即将播出标版—用于节目播放前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正在播出标版—广告与节目间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节目进度包装定版设计-稍后播出标版—节目1/广告与节目2之间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节目进度包装定版设计—广告冠名标版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7"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节目进度包装定版设计-右上状态备注辨准字（资料、直播、重播、广告倒计时）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左上台logo频道角标设计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频道标识落幅定版设计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节目进度包装定版设计-.频道节目预告标版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节目进度包装定版设计-即将播出标版—用于节目播放前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正在播出标版—广告与节目间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节目进度包装定版设计-稍后播出标版—节目1/广告与节目2之间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节目进度包装定版设计—广告冠名标版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节目进度包装定版设计-右上状态备注辨准字（资料、直播、重播、广告倒计时）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左上台logo频道角标设计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频道标识落幅定版设计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节目进度包装定版设计-.频道节目预告标版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节目进度包装定版设计-即将播出标版—用于节目播放前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正在播出标版—广告与节目间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节目进度包装定版设计-稍后播出标版—节目1/广告与节目2之间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节目进度包装定版设计—广告冠名标版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节目进度包装定版设计-右上状态备注辨准字（资料、直播、重播、广告倒计时）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左上台logo频道角标设计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频道标识落幅定版设计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节目进度包装定版设计-.频道节目预告标版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节目进度包装定版设计-即将播出标版—用于节目播放前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正在播出标版—广告与节目间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节目进度包装定版设计-稍后播出标版—节目1/广告与节目2之间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节目进度包装定版设计—广告冠名标版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节目进度包装定版设计-右上状态备注辨准字（资料、直播、重播、广告倒计时）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新闻综合频道栏目-《南宁新闻》</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片头定帧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新闻综合频道栏目-《南宁新闻》</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片尾版式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新闻综合频道栏目-《南宁新闻》</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栏目角标定版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新闻综合频道栏目-《南宁新闻》</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标题栏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新闻综合频道栏目-《南宁新闻》</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备注提示性小区域字幕设计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新闻综合频道栏目-《南宁新闻》</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人名字幕条（主持人字幕、横版、竖版）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新闻综合频道栏目-《南宁新闻》</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时间、地点字幕条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新闻综合频道栏目-《南宁新闻》</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政策、通知类大版面字幕标版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新闻综合频道栏目-《南宁新闻》</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电话联线标版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新闻综合频道栏目-《南宁新闻》</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双视窗标版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新闻综合频道栏目-《南宁新闻》</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唱词字幕（同期声字幕）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新闻综合频道栏目-《新闻夜班》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片头定帧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新闻综合频道栏目-《新闻夜班》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片尾版式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新闻综合频道栏目-《新闻夜班》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栏目角标定版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新闻综合频道栏目-《新闻夜班》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标题栏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新闻综合频道栏目-《新闻夜班》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备注提示性小区域字幕设计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新闻综合频道栏目-《新闻夜班》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人名字幕条（主持人字幕、横版、竖版）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新闻综合频道栏目-《新闻夜班》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时间、地点字幕条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新闻综合频道栏目-《新闻夜班》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政策、通知类大版面字幕标版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新闻综合频道栏目-《新闻夜班》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电话联线标版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新闻综合频道栏目-《新闻夜班》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双视窗标版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新闻综合频道栏目-《新闻夜班》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唱词字幕（同期声字幕）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新闻综合频道栏目-《电视问政》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片头定帧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新闻综合频道栏目-《电视问政》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片尾版式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新闻综合频道栏目-《电视问政》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栏目角标定版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新闻综合频道栏目-《电视问政》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标题栏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新闻综合频道栏目-《电视问政》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备注提示性小区域字幕设计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新闻综合频道栏目-《电视问政》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人名字幕条（主持人字幕、横版、竖版）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新闻综合频道栏目-《电视问政》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时间、地点字幕条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新闻综合频道栏目-《电视问政》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政策、通知类大版面字幕标版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新闻综合频道栏目-《电视问政》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电话联线标版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新闻综合频道栏目-《电视问政》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双视窗标版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新闻综合频道栏目-《电视问政》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唱词字幕（同期声字幕）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新闻综合频道栏目-《问政观察室》</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片头定帧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新闻综合频道栏目-《问政观察室》</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片尾版式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新闻综合频道栏目-《问政观察室》</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栏目角标定版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新闻综合频道栏目-《问政观察室》</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标题栏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新闻综合频道栏目-《问政观察室》</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备注提示性小区域字幕设计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新闻综合频道栏目-《问政观察室》</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人名字幕条（主持人字幕、横版、竖版）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新闻综合频道栏目-《问政观察室》</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时间、地点字幕条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新闻综合频道栏目-《问政观察室》</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政策、通知类大版面字幕标版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新闻综合频道栏目-《问政观察室》</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电话联线标版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新闻综合频道栏目-《问政观察室》</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双视窗标版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新闻综合频道栏目-《问政观察室》</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唱词字幕（同期声字幕）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新闻综合频道栏目-《政法在线》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片头定帧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新闻综合频道栏目-《政法在线》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片尾版式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新闻综合频道栏目-《政法在线》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栏目角标定版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新闻综合频道栏目-《政法在线》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标题栏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新闻综合频道栏目-《政法在线》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备注提示性小区域字幕设计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新闻综合频道栏目-《政法在线》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人名字幕条（主持人字幕、横版、竖版）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新闻综合频道栏目-《政法在线》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时间、地点字幕条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新闻综合频道栏目-《政法在线》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政策、通知类大版面字幕标版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新闻综合频道栏目-《政法在线》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电话联线标版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新闻综合频道栏目-《政法在线》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双视窗标版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新闻综合频道栏目-《政法在线》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唱词字幕（同期声字幕）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新闻综合频道栏目-《这里是南宁》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片头定帧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新闻综合频道栏目-《这里是南宁》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片尾版式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新闻综合频道栏目-《这里是南宁》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栏目角标定版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新闻综合频道栏目-《这里是南宁》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标题栏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新闻综合频道栏目-《这里是南宁》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备注提示性小区域字幕设计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新闻综合频道栏目-《这里是南宁》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人名字幕条（主持人字幕、横版、竖版）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新闻综合频道栏目-《这里是南宁》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时间、地点字幕条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新闻综合频道栏目-《这里是南宁》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政策、通知类大版面字幕标版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新闻综合频道栏目-《这里是南宁》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电话联线标版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新闻综合频道栏目-《这里是南宁》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双视窗标版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新闻综合频道栏目-《这里是南宁》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唱词字幕（同期声字幕）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新闻综合频道栏目-《乡见》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片头定帧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新闻综合频道栏目-《乡见》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片尾版式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新闻综合频道栏目-《乡见》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栏目角标定版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新闻综合频道栏目-《乡见》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标题栏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新闻综合频道栏目-《乡见》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备注提示性小区域字幕设计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新闻综合频道栏目-《乡见》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人名字幕条（主持人字幕、横版、竖版）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新闻综合频道栏目-《乡见》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时间、地点字幕条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新闻综合频道栏目-《乡见》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政策、通知类大版面字幕标版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新闻综合频道栏目-《乡见》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电话联线标版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新闻综合频道栏目-《乡见》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双视窗标版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新闻综合频道栏目-《乡见》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唱词字幕（同期声字幕）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新闻综合频道栏目-《思想的伟力》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片头定帧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新闻综合频道栏目-《思想的伟力》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片尾版式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新闻综合频道栏目-《思想的伟力》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栏目角标定版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新闻综合频道栏目-《思想的伟力》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标题栏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117</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新闻综合频道栏目-《思想的伟力》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备注提示性小区域字幕设计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新闻综合频道栏目-《思想的伟力》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人名字幕条（主持人字幕、横版、竖版）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119</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新闻综合频道栏目-《思想的伟力》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时间、地点字幕条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新闻综合频道栏目-《思想的伟力》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政策、通知类大版面字幕标版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新闻综合频道栏目-《思想的伟力》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电话联线标版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新闻综合频道栏目-《思想的伟力》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双视窗标版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新闻综合频道栏目-《思想的伟力》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唱词字幕（同期声字幕）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都市生活频道栏目-《看南宁》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片头定帧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都市生活频道栏目-《看南宁》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片尾版式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都市生活频道栏目-《看南宁》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栏目角标定版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都市生活频道栏目-《看南宁》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标题栏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都市生活频道栏目-《看南宁》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备注提示性小区域字幕设计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都市生活频道栏目-《看南宁》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人名字幕条（主持人字幕、横版、竖版）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都市生活频道栏目-《看南宁》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时间、地点字幕条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都市生活频道栏目-《看南宁》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政策、通知类大版面字幕标版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都市生活频道栏目-《看南宁》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电话联线标版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都市生活频道栏目-《看南宁》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双视窗标版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都市生活频道栏目-《看南宁》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唱词字幕（同期声字幕）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都市生活频道栏目-《文旅主题类栏目1个（栏目名待定）》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片头定帧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都市生活频道栏目-《文旅主题类栏目1个（栏目名待定）》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片尾版式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都市生活频道栏目-《文旅主题类栏目1个（栏目名待定）》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栏目角标定版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都市生活频道栏目-《文旅主题类栏目1个（栏目名待定）》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标题栏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都市生活频道栏目-《文旅主题类栏目1个（栏目名待定）》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备注提示性小区域字幕设计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都市生活频道栏目-《文旅主题类栏目1个（栏目名待定）》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人名字幕条（主持人字幕、横版、竖版）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都市生活频道栏目-《文旅主题类栏目1个（栏目名待定）》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时间、地点字幕条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都市生活频道栏目-《文旅主题类栏目1个（栏目名待定）》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政策、通知类大版面字幕标版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都市生活频道栏目-《文旅主题类栏目1个（栏目名待定）》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电话联线标版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都市生活频道栏目-《文旅主题类栏目1个（栏目名待定）》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双视窗标版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都市生活频道栏目-《文旅主题类栏目1个（栏目名待定）》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唱词字幕（同期声字幕）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影视娱乐频道栏目-《乐风尚》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片头定帧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影视娱乐频道栏目-《乐风尚》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片尾版式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影视娱乐频道栏目-《乐风尚》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栏目角标定版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影视娱乐频道栏目-《乐风尚》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标题栏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影视娱乐频道栏目-《乐风尚》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备注提示性小区域字幕设计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影视娱乐频道栏目-《乐风尚》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人名字幕条（主持人字幕、横版、竖版）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影视娱乐频道栏目-《乐风尚》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时间、地点字幕条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影视娱乐频道栏目-《乐风尚》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政策、通知类大版面字幕标版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影视娱乐频道栏目-《乐风尚》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电话联线标版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影视娱乐频道栏目-《乐风尚》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双视窗标版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影视娱乐频道栏目-《乐风尚》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唱词字幕（同期声字幕）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公共频道栏目-《校园大视界》</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片头定帧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公共频道栏目-《校园大视界》</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片尾版式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公共频道栏目-《校园大视界》</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栏目角标定版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公共频道栏目-《校园大视界》</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标题栏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公共频道栏目-《校园大视界》</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备注提示性小区域字幕设计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公共频道栏目-《校园大视界》</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人名字幕条（主持人字幕、横版、竖版）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公共频道栏目-《校园大视界》</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时间、地点字幕条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公共频道栏目-《校园大视界》</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政策、通知类大版面字幕标版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公共频道栏目-《校园大视界》</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电话联线标版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公共频道栏目-《校园大视界》</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双视窗标版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公共频道栏目-《校园大视界》</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唱词字幕（同期声字幕）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乡村生活广播频率线下短视频传播包装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第一类短视频：片尾“logo+经典1049” 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乡村生活广播频率线下短视频传播包装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第二类短视频：背景上方 标注“logo+经典1049”设计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乡村生活广播频率线下短视频传播包装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第二类短视频：片尾标注“经典1049融媒工作室出品”字样设计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乡村生活广播频率线下短视频传播包装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第三类视频：最后出现“logo+经典1049”字样设计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乡村生活广播频率线下短视频传播包装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第三类视频：最后出现“logo+经典1049”字样设计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乡村生活广播频率线下短视频传播包装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第三类视频：下面“经典1049 一路经典 一路听”字样设计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融媒体中心栏目《理论在身边》整体包装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片头（约10秒、1920x1080MP4格式）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融媒体中心栏目《理论在身边》整体包装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角标（约10秒、1920x1080 带通道格式）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融媒体中心栏目《理论在身边》整体包装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横版人名条（约6秒、1920x1080 带通道格式）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融媒体中心栏目《理论在身边》整体包装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竖版地址人名条/地址栏（约6秒、1920x1080 带通道格式）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栏目《影像南宁》片头片尾设计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片头视觉设计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7"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栏目《影像南宁》片头片尾设计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片尾视觉设计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2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邕江创作团队-LOGO设计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一、品牌LOGO设计</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1、设计创意</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2、标志墨稿 /标志反白效果图 /标志标准化制图 /标志方格坐标制图 /标志预留空间与最小比例限定</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3、标志特定色彩效果展示</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二、品牌标准色（色彩计划）</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1、品牌标准色（印刷色）</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2、辅助色系列</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3、背景色使用规定</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4、色彩搭配组合专用表</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5、背景色色度、色相</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三、品牌象征图形</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1、象征图形彩色稿（单元图形）</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2、象征图形延展效果稿  </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3、象征图形使用规范</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4、征图形组合规范</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四、辅助图形设计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邕江创作团队-基础VI设计规范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员工名片设计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邕江创作团队-基础VI设计规范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员工工作证设计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邕江创作团队-基础VI设计规范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档案袋设计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邕江创作团队-基础VI设计规范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纸杯设计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邕江创作团队-基础VI设计规范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手提袋设计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邕江创作团队-基础VI设计规范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员工工作服设计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邕江创作团队-基础VI设计规范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员工工作帽设计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邕江创作团队-基础VI设计规范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电子文件模版设计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邕江创作团队-基础VI设计规范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员工手册模版规范设计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邕江创作团队VI设计-广告宣传规范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公司名称牌设计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邕江创作团队VI设计-广告宣传规范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宣传照陈列展示设计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邕江创作团队VI设计-广告宣传规范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宣传海报模版设计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邕江创作团队VI设计-广告宣传规范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报刊/杂志画面模版设计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邕江创作团队VI设计-广告宣传规范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车体广告设计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邕江创作团队VI设计-广告宣传规范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广告语-核心广告传播话术打造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邕江创作团队-标志符号指示系统应用设计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指示牌设计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邕江创作团队-标志符号指示系统应用设计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科室牌设计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198</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电视频道视觉设计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新闻综合频道形象海报设计画面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199</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电视频道视觉设计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都市生活频道形象海报设计画面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电视频道视觉设计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影视娱乐频道形象海报设计画面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电视频道视觉设计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公共频道形象海报设计画面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电台频率视觉设计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990综合广播形象海报设计画面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203</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电台频率视觉设计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1074交通音乐广播形象海报设计画面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电台频率视觉设计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1049乡村生活广播形象海报设计画面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电台频率视觉设计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895故事广播形象海报设计画面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206</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中心视觉设计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融媒体中心形象海报设计画面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207</w:t>
            </w:r>
          </w:p>
        </w:tc>
        <w:tc>
          <w:tcPr>
            <w:tcW w:w="3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中心视觉设计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精品节目创作中心形象海报设计画面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跟踪服务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w:t>
            </w:r>
          </w:p>
        </w:tc>
        <w:tc>
          <w:tcPr>
            <w:tcW w:w="3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交付成果后两名设计师密切跟进项目投放后的调整和修改跟踪服务</w:t>
            </w:r>
          </w:p>
        </w:tc>
      </w:tr>
    </w:tbl>
    <w:p>
      <w:pPr>
        <w:pStyle w:val="2"/>
        <w:numPr>
          <w:ilvl w:val="0"/>
          <w:numId w:val="0"/>
        </w:numPr>
        <w:jc w:val="both"/>
        <w:rPr>
          <w:b/>
          <w:sz w:val="36"/>
        </w:rPr>
      </w:pPr>
      <w:r>
        <w:rPr>
          <w:b/>
          <w:bCs/>
        </w:rPr>
        <w:br w:type="page"/>
      </w:r>
      <w:r>
        <w:rPr>
          <w:rFonts w:hint="eastAsia"/>
          <w:b/>
          <w:bCs/>
          <w:lang w:val="en-US" w:eastAsia="zh-CN"/>
        </w:rPr>
        <w:t xml:space="preserve">                        </w:t>
      </w:r>
      <w:r>
        <w:rPr>
          <w:rFonts w:hint="eastAsia"/>
          <w:b/>
          <w:sz w:val="36"/>
        </w:rPr>
        <w:t>第二章</w:t>
      </w:r>
      <w:r>
        <w:rPr>
          <w:b/>
          <w:sz w:val="36"/>
        </w:rPr>
        <w:t xml:space="preserve"> </w:t>
      </w:r>
      <w:r>
        <w:rPr>
          <w:rFonts w:hint="eastAsia"/>
          <w:b/>
          <w:sz w:val="36"/>
        </w:rPr>
        <w:t>评审方法</w:t>
      </w:r>
    </w:p>
    <w:p>
      <w:pPr>
        <w:pStyle w:val="2"/>
        <w:jc w:val="center"/>
        <w:rPr>
          <w:sz w:val="28"/>
        </w:rPr>
      </w:pPr>
    </w:p>
    <w:p>
      <w:pPr>
        <w:pStyle w:val="5"/>
        <w:jc w:val="center"/>
        <w:rPr>
          <w:rFonts w:ascii="Times New Roman" w:hAnsi="Times New Roman"/>
          <w:b/>
          <w:sz w:val="30"/>
          <w:szCs w:val="30"/>
        </w:rPr>
      </w:pPr>
      <w:r>
        <w:rPr>
          <w:rFonts w:hint="eastAsia" w:ascii="Times New Roman" w:hAnsi="Times New Roman"/>
          <w:b/>
          <w:sz w:val="30"/>
          <w:szCs w:val="30"/>
        </w:rPr>
        <w:t>最低评标价法</w:t>
      </w:r>
    </w:p>
    <w:p>
      <w:pPr>
        <w:pStyle w:val="5"/>
        <w:tabs>
          <w:tab w:val="left" w:pos="1935"/>
        </w:tabs>
        <w:spacing w:line="400" w:lineRule="exact"/>
        <w:ind w:firstLine="420" w:firstLineChars="200"/>
      </w:pPr>
      <w:r>
        <w:t>以采购文件为依据，对竞标文件进行评审，在全部满足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w:t>
      </w:r>
      <w:r>
        <w:rPr>
          <w:rFonts w:hint="eastAsia"/>
        </w:rPr>
        <w:t>采购</w:t>
      </w:r>
      <w:r>
        <w:t>小组各成员对评标价相同的供应商当场投票表决，得票多者优先；按前述程序仍无法确定供应商排名顺序的，由评审委员会抽签决定），并依照次序确定1</w:t>
      </w:r>
      <w:r>
        <w:rPr>
          <w:rFonts w:hint="eastAsia"/>
        </w:rPr>
        <w:t>家</w:t>
      </w:r>
      <w:r>
        <w:t>成交供应商。</w:t>
      </w:r>
    </w:p>
    <w:p>
      <w:pPr>
        <w:pStyle w:val="5"/>
        <w:tabs>
          <w:tab w:val="left" w:pos="1935"/>
        </w:tabs>
        <w:spacing w:line="400" w:lineRule="exact"/>
        <w:ind w:firstLine="420" w:firstLineChars="200"/>
      </w:pPr>
      <w:r>
        <w:rPr>
          <w:rFonts w:hint="eastAsia"/>
        </w:rPr>
        <w:t>评标价＝投标报价.</w:t>
      </w:r>
    </w:p>
    <w:p>
      <w:pPr>
        <w:pStyle w:val="5"/>
        <w:spacing w:line="440" w:lineRule="exact"/>
        <w:jc w:val="center"/>
        <w:rPr>
          <w:rFonts w:hAnsi="宋体"/>
        </w:rPr>
      </w:pPr>
      <w:r>
        <w:rPr>
          <w:rFonts w:hint="eastAsia"/>
        </w:rPr>
        <w:br w:type="page"/>
      </w:r>
      <w:bookmarkStart w:id="2" w:name="_Toc532545044"/>
      <w:r>
        <w:rPr>
          <w:rFonts w:hint="eastAsia" w:ascii="Times New Roman" w:hAnsi="Times New Roman"/>
          <w:b/>
          <w:sz w:val="36"/>
        </w:rPr>
        <w:t>第三章</w:t>
      </w:r>
      <w:r>
        <w:rPr>
          <w:rFonts w:ascii="Times New Roman" w:hAnsi="Times New Roman"/>
          <w:b/>
          <w:sz w:val="36"/>
        </w:rPr>
        <w:t xml:space="preserve">  </w:t>
      </w:r>
      <w:bookmarkEnd w:id="2"/>
      <w:bookmarkStart w:id="3" w:name="_Toc532545052"/>
      <w:r>
        <w:rPr>
          <w:rFonts w:ascii="Times New Roman" w:hAnsi="Times New Roman"/>
          <w:b/>
          <w:sz w:val="36"/>
        </w:rPr>
        <w:t xml:space="preserve"> </w:t>
      </w:r>
      <w:r>
        <w:rPr>
          <w:rFonts w:hint="eastAsia" w:ascii="Times New Roman" w:hAnsi="Times New Roman"/>
          <w:b/>
          <w:sz w:val="36"/>
        </w:rPr>
        <w:t>投标文件格式</w:t>
      </w:r>
      <w:bookmarkEnd w:id="3"/>
    </w:p>
    <w:p>
      <w:pPr>
        <w:snapToGrid w:val="0"/>
        <w:spacing w:line="360" w:lineRule="auto"/>
        <w:jc w:val="left"/>
        <w:rPr>
          <w:rFonts w:asciiTheme="minorEastAsia" w:hAnsiTheme="minorEastAsia" w:eastAsiaTheme="minorEastAsia"/>
          <w:b/>
          <w:szCs w:val="21"/>
        </w:rPr>
      </w:pPr>
      <w:bookmarkStart w:id="4" w:name="_Toc254970677"/>
      <w:bookmarkStart w:id="5" w:name="_Toc254970536"/>
      <w:r>
        <w:rPr>
          <w:rFonts w:hint="eastAsia" w:asciiTheme="minorEastAsia" w:hAnsiTheme="minorEastAsia" w:eastAsiaTheme="minorEastAsia"/>
          <w:b/>
          <w:szCs w:val="21"/>
        </w:rPr>
        <w:t>一、投标文件的组成</w:t>
      </w:r>
      <w:bookmarkEnd w:id="4"/>
      <w:bookmarkEnd w:id="5"/>
    </w:p>
    <w:p>
      <w:pPr>
        <w:tabs>
          <w:tab w:val="left" w:pos="3870"/>
          <w:tab w:val="left" w:pos="4085"/>
        </w:tabs>
        <w:snapToGrid w:val="0"/>
        <w:spacing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投标文件由商务文件、投标报价</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技术文件</w:t>
      </w:r>
      <w:r>
        <w:rPr>
          <w:rFonts w:hint="eastAsia" w:asciiTheme="minorEastAsia" w:hAnsiTheme="minorEastAsia" w:eastAsiaTheme="minorEastAsia"/>
          <w:szCs w:val="21"/>
        </w:rPr>
        <w:t>文件组成。</w:t>
      </w:r>
    </w:p>
    <w:p>
      <w:pPr>
        <w:spacing w:line="360" w:lineRule="auto"/>
        <w:ind w:left="141" w:leftChars="67"/>
        <w:rPr>
          <w:rFonts w:hint="eastAsia" w:asciiTheme="minorEastAsia" w:hAnsiTheme="minorEastAsia" w:eastAsiaTheme="minorEastAsia"/>
          <w:b/>
          <w:szCs w:val="21"/>
          <w:lang w:eastAsia="zh-CN"/>
        </w:rPr>
      </w:pPr>
      <w:r>
        <w:rPr>
          <w:rFonts w:hint="eastAsia" w:asciiTheme="minorEastAsia" w:hAnsiTheme="minorEastAsia" w:eastAsiaTheme="minorEastAsia"/>
          <w:b/>
          <w:szCs w:val="21"/>
        </w:rPr>
        <w:t>1.</w:t>
      </w:r>
      <w:r>
        <w:rPr>
          <w:rFonts w:hint="eastAsia"/>
        </w:rPr>
        <w:t xml:space="preserve"> </w:t>
      </w:r>
      <w:r>
        <w:rPr>
          <w:rFonts w:hint="eastAsia" w:asciiTheme="minorEastAsia" w:hAnsiTheme="minorEastAsia" w:eastAsiaTheme="minorEastAsia"/>
          <w:b/>
          <w:szCs w:val="21"/>
        </w:rPr>
        <w:t>商务文件</w:t>
      </w:r>
      <w:r>
        <w:rPr>
          <w:rFonts w:hint="eastAsia" w:asciiTheme="minorEastAsia" w:hAnsiTheme="minorEastAsia" w:eastAsiaTheme="minorEastAsia"/>
          <w:b/>
          <w:szCs w:val="21"/>
          <w:lang w:eastAsia="zh-CN"/>
        </w:rPr>
        <w:t>（</w:t>
      </w:r>
      <w:r>
        <w:rPr>
          <w:rFonts w:hint="eastAsia" w:asciiTheme="minorEastAsia" w:hAnsiTheme="minorEastAsia" w:eastAsiaTheme="minorEastAsia"/>
          <w:b/>
          <w:szCs w:val="21"/>
          <w:lang w:val="en-US" w:eastAsia="zh-CN"/>
        </w:rPr>
        <w:t>必须提供</w:t>
      </w:r>
      <w:r>
        <w:rPr>
          <w:rFonts w:hint="eastAsia" w:asciiTheme="minorEastAsia" w:hAnsiTheme="minorEastAsia" w:eastAsiaTheme="minorEastAsia"/>
          <w:b/>
          <w:szCs w:val="21"/>
          <w:lang w:eastAsia="zh-CN"/>
        </w:rPr>
        <w:t>）</w:t>
      </w:r>
    </w:p>
    <w:p>
      <w:pPr>
        <w:pStyle w:val="5"/>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（1）法人或者其他组织的营业执照等证明文件复印件，（投标人属自然人的提供自然人的身份证明）；</w:t>
      </w:r>
    </w:p>
    <w:p>
      <w:pPr>
        <w:pStyle w:val="5"/>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注：</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\o\ac(○,1)</w:instrText>
      </w:r>
      <w:r>
        <w:rPr>
          <w:rFonts w:asciiTheme="minorEastAsia" w:hAnsiTheme="minorEastAsia" w:eastAsiaTheme="minorEastAsia"/>
          <w:bCs/>
        </w:rPr>
        <w:fldChar w:fldCharType="end"/>
      </w:r>
      <w:r>
        <w:rPr>
          <w:rFonts w:hint="eastAsia" w:asciiTheme="minorEastAsia" w:hAnsiTheme="minorEastAsia" w:eastAsiaTheme="minorEastAsia"/>
          <w:bCs/>
        </w:rPr>
        <w:t>法人包括企业法人、机关法人和社会团体法人；其他组织主要包括合伙企业、非企业专业服务机构、个体工商户、农村承包经营户。</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\o\ac(○,2)</w:instrText>
      </w:r>
      <w:r>
        <w:rPr>
          <w:rFonts w:asciiTheme="minorEastAsia" w:hAnsiTheme="minorEastAsia" w:eastAsiaTheme="minorEastAsia"/>
          <w:bCs/>
        </w:rPr>
        <w:fldChar w:fldCharType="end"/>
      </w:r>
      <w:r>
        <w:rPr>
          <w:rFonts w:hint="eastAsia" w:asciiTheme="minorEastAsia" w:hAnsiTheme="minorEastAsia" w:eastAsiaTheme="minorEastAsia"/>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5"/>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2）投标人近一个季度的依法缴纳税收证明（税费凭证复印件，或者依法缴纳税费或免缴税费的证明，格式自拟）；无纳税记录的，应提供由投标人所在地主管国税或地税部门出具的《依法纳税或依法免税证明》（格式自拟，复印件，原件备查）；</w:t>
      </w:r>
    </w:p>
    <w:p>
      <w:pPr>
        <w:tabs>
          <w:tab w:val="left" w:pos="1305"/>
        </w:tabs>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（3）投标声明书；</w:t>
      </w:r>
    </w:p>
    <w:p>
      <w:pPr>
        <w:tabs>
          <w:tab w:val="left" w:pos="1305"/>
        </w:tabs>
        <w:spacing w:line="360" w:lineRule="auto"/>
        <w:ind w:firstLine="210" w:firstLineChars="100"/>
        <w:rPr>
          <w:rFonts w:ascii="宋体" w:hAnsi="宋体"/>
          <w:szCs w:val="21"/>
        </w:rPr>
      </w:pPr>
      <w:r>
        <w:rPr>
          <w:rFonts w:hint="eastAsia" w:asciiTheme="minorEastAsia" w:hAnsiTheme="minorEastAsia" w:eastAsiaTheme="minorEastAsia"/>
          <w:szCs w:val="21"/>
        </w:rPr>
        <w:t>（4）</w:t>
      </w:r>
      <w:r>
        <w:rPr>
          <w:rFonts w:hint="eastAsia" w:ascii="宋体" w:hAnsi="宋体"/>
          <w:szCs w:val="21"/>
        </w:rPr>
        <w:t>法定代表人身份证明书、相应的法定代表人身份证正反两面复印件</w:t>
      </w:r>
      <w:r>
        <w:rPr>
          <w:rFonts w:hint="eastAsia" w:ascii="宋体" w:hAnsi="宋体"/>
          <w:b/>
          <w:szCs w:val="21"/>
        </w:rPr>
        <w:t>（</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asciiTheme="minorEastAsia" w:hAnsiTheme="minorEastAsia" w:eastAsiaTheme="minorEastAsia"/>
          <w:szCs w:val="21"/>
        </w:rPr>
      </w:pPr>
      <w:r>
        <w:rPr>
          <w:rFonts w:hint="eastAsia" w:ascii="宋体" w:hAnsi="宋体"/>
          <w:szCs w:val="21"/>
        </w:rPr>
        <w:t>（5）授权委托书原件、委托代理人身份证正反面复印件</w:t>
      </w:r>
      <w:r>
        <w:rPr>
          <w:rFonts w:hint="eastAsia" w:ascii="宋体" w:hAnsi="宋体"/>
          <w:b/>
          <w:szCs w:val="21"/>
        </w:rPr>
        <w:t>（委托代理时必须提供）。</w:t>
      </w:r>
    </w:p>
    <w:p>
      <w:pPr>
        <w:spacing w:line="360" w:lineRule="auto"/>
        <w:ind w:left="141" w:leftChars="67"/>
        <w:rPr>
          <w:rFonts w:hint="eastAsia" w:asciiTheme="minorEastAsia" w:hAnsiTheme="minorEastAsia" w:eastAsiaTheme="minorEastAsia"/>
          <w:b/>
          <w:szCs w:val="21"/>
          <w:lang w:eastAsia="zh-CN"/>
        </w:rPr>
      </w:pPr>
      <w:r>
        <w:rPr>
          <w:rFonts w:hint="eastAsia" w:asciiTheme="minorEastAsia" w:hAnsiTheme="minorEastAsia" w:eastAsiaTheme="minorEastAsia"/>
          <w:b/>
          <w:szCs w:val="21"/>
        </w:rPr>
        <w:t>2.报价文件</w:t>
      </w:r>
      <w:r>
        <w:rPr>
          <w:rFonts w:hint="eastAsia" w:asciiTheme="minorEastAsia" w:hAnsiTheme="minorEastAsia" w:eastAsiaTheme="minorEastAsia"/>
          <w:b/>
          <w:szCs w:val="21"/>
          <w:lang w:eastAsia="zh-CN"/>
        </w:rPr>
        <w:t>（</w:t>
      </w:r>
      <w:r>
        <w:rPr>
          <w:rFonts w:hint="eastAsia" w:asciiTheme="minorEastAsia" w:hAnsiTheme="minorEastAsia" w:eastAsiaTheme="minorEastAsia"/>
          <w:b/>
          <w:szCs w:val="21"/>
          <w:lang w:val="en-US" w:eastAsia="zh-CN"/>
        </w:rPr>
        <w:t>必须提供</w:t>
      </w:r>
      <w:r>
        <w:rPr>
          <w:rFonts w:hint="eastAsia" w:asciiTheme="minorEastAsia" w:hAnsiTheme="minorEastAsia" w:eastAsiaTheme="minorEastAsia"/>
          <w:b/>
          <w:szCs w:val="21"/>
          <w:lang w:eastAsia="zh-CN"/>
        </w:rPr>
        <w:t>）</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(1)投标函(格式见附件)；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(2)投标报价明细表(格式见附件)；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(3)投标人针对报价需要说明的其他文件和说明(格式自拟)。</w:t>
      </w:r>
    </w:p>
    <w:p>
      <w:pPr>
        <w:spacing w:line="360" w:lineRule="auto"/>
        <w:ind w:left="141" w:leftChars="67"/>
        <w:rPr>
          <w:rFonts w:asciiTheme="minorEastAsia" w:hAnsiTheme="minorEastAsia" w:eastAsiaTheme="minorEastAsia"/>
          <w:b/>
          <w:szCs w:val="21"/>
        </w:rPr>
      </w:pPr>
      <w:r>
        <w:rPr>
          <w:rFonts w:hint="eastAsia" w:ascii="宋体" w:hAnsi="宋体" w:cs="宋体"/>
          <w:b/>
          <w:szCs w:val="21"/>
        </w:rPr>
        <w:t>★</w:t>
      </w:r>
      <w:r>
        <w:rPr>
          <w:rFonts w:hint="eastAsia" w:asciiTheme="minorEastAsia" w:hAnsiTheme="minorEastAsia" w:eastAsiaTheme="minorEastAsia"/>
          <w:b/>
          <w:szCs w:val="21"/>
        </w:rPr>
        <w:t>注:法定代表人授权委托书必须由法定代表人签名并加盖单位公章；报价文件必须由法定代表人或授权代表签名并加盖单位公章。</w:t>
      </w:r>
    </w:p>
    <w:p>
      <w:pPr>
        <w:widowControl/>
        <w:jc w:val="left"/>
        <w:rPr>
          <w:rFonts w:ascii="宋体" w:hAnsi="宋体"/>
          <w:b/>
          <w:sz w:val="24"/>
        </w:rPr>
      </w:pPr>
      <w:r>
        <w:rPr>
          <w:rFonts w:hint="eastAsia" w:ascii="宋体" w:hAnsi="宋体"/>
          <w:b/>
          <w:sz w:val="24"/>
        </w:rPr>
        <w:t>投标函格式：</w:t>
      </w:r>
    </w:p>
    <w:p>
      <w:pPr>
        <w:snapToGrid w:val="0"/>
        <w:jc w:val="center"/>
        <w:rPr>
          <w:rFonts w:hint="eastAsia" w:ascii="宋体" w:hAnsi="宋体"/>
          <w:b/>
          <w:sz w:val="32"/>
          <w:szCs w:val="32"/>
        </w:rPr>
      </w:pPr>
    </w:p>
    <w:p>
      <w:pPr>
        <w:snapToGrid w:val="0"/>
        <w:jc w:val="center"/>
        <w:rPr>
          <w:rFonts w:hint="eastAsia" w:ascii="宋体" w:hAnsi="宋体"/>
          <w:b/>
          <w:sz w:val="32"/>
          <w:szCs w:val="32"/>
        </w:rPr>
      </w:pPr>
    </w:p>
    <w:p>
      <w:pPr>
        <w:snapToGrid w:val="0"/>
        <w:jc w:val="center"/>
        <w:rPr>
          <w:rFonts w:hint="eastAsia" w:ascii="宋体" w:hAnsi="宋体"/>
          <w:b/>
          <w:sz w:val="32"/>
          <w:szCs w:val="32"/>
        </w:rPr>
      </w:pPr>
    </w:p>
    <w:p>
      <w:pPr>
        <w:snapToGrid w:val="0"/>
        <w:jc w:val="center"/>
        <w:rPr>
          <w:rFonts w:hint="eastAsia" w:ascii="宋体" w:hAnsi="宋体"/>
          <w:b/>
          <w:sz w:val="32"/>
          <w:szCs w:val="32"/>
        </w:rPr>
      </w:pPr>
    </w:p>
    <w:p>
      <w:pPr>
        <w:snapToGrid w:val="0"/>
        <w:jc w:val="center"/>
        <w:rPr>
          <w:rFonts w:hint="eastAsia" w:ascii="宋体" w:hAnsi="宋体"/>
          <w:b/>
          <w:sz w:val="32"/>
          <w:szCs w:val="32"/>
        </w:rPr>
      </w:pPr>
    </w:p>
    <w:p>
      <w:pPr>
        <w:snapToGrid w:val="0"/>
        <w:jc w:val="center"/>
        <w:rPr>
          <w:rFonts w:hint="eastAsia" w:ascii="宋体" w:hAnsi="宋体"/>
          <w:b/>
          <w:sz w:val="32"/>
          <w:szCs w:val="32"/>
        </w:rPr>
      </w:pP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r>
        <w:rPr>
          <w:rFonts w:hint="eastAsia" w:ascii="宋体" w:hAnsi="宋体"/>
          <w:szCs w:val="21"/>
        </w:rPr>
        <w:t>致：______（招标采购单位名称）：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pStyle w:val="5"/>
        <w:snapToGrid w:val="0"/>
        <w:spacing w:line="360" w:lineRule="auto"/>
        <w:ind w:firstLine="420" w:firstLineChars="200"/>
        <w:rPr>
          <w:rFonts w:hAnsi="宋体"/>
        </w:rPr>
      </w:pPr>
      <w:r>
        <w:rPr>
          <w:rFonts w:hint="eastAsia" w:hAnsi="宋体"/>
        </w:rPr>
        <w:t>2、按投标报价明细表报价。</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4.本项目投标有效期为</w:t>
      </w:r>
      <w:r>
        <w:rPr>
          <w:rFonts w:hint="eastAsia" w:ascii="宋体" w:hAnsi="宋体"/>
          <w:szCs w:val="21"/>
          <w:u w:val="single"/>
        </w:rPr>
        <w:t xml:space="preserve">    </w:t>
      </w:r>
      <w:r>
        <w:rPr>
          <w:rFonts w:hint="eastAsia" w:ascii="宋体" w:hAnsi="宋体"/>
          <w:szCs w:val="21"/>
        </w:rPr>
        <w:t xml:space="preserve"> 天</w:t>
      </w:r>
    </w:p>
    <w:p>
      <w:pPr>
        <w:snapToGrid w:val="0"/>
        <w:spacing w:line="360" w:lineRule="auto"/>
        <w:ind w:firstLine="420" w:firstLineChars="200"/>
        <w:rPr>
          <w:rFonts w:ascii="宋体" w:hAnsi="宋体"/>
          <w:szCs w:val="21"/>
        </w:rPr>
      </w:pPr>
      <w:r>
        <w:rPr>
          <w:rFonts w:hint="eastAsia" w:ascii="宋体" w:hAnsi="宋体"/>
          <w:szCs w:val="21"/>
        </w:rPr>
        <w:t>5.如中标，本投标文件至本项目合同履行完毕止均保持有效，本投标人将按“招标文件”及采购法律、法规的规定履行合同责任和义务。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rPr>
        <w:t>6.投标人同意按照贵方要求提供与投标有关的一切数据或资料。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1680" w:firstLineChars="800"/>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 xml:space="preserve">                 </w:t>
      </w:r>
    </w:p>
    <w:p>
      <w:pPr>
        <w:snapToGrid w:val="0"/>
        <w:spacing w:line="360" w:lineRule="auto"/>
        <w:ind w:left="130" w:hanging="130" w:hangingChars="62"/>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spacing w:line="360" w:lineRule="auto"/>
        <w:jc w:val="left"/>
        <w:rPr>
          <w:rFonts w:ascii="宋体" w:hAnsi="宋体"/>
          <w:b/>
          <w:sz w:val="24"/>
        </w:rPr>
      </w:pPr>
      <w:r>
        <w:rPr>
          <w:rFonts w:ascii="宋体" w:hAnsi="宋体"/>
          <w:szCs w:val="21"/>
        </w:rPr>
        <w:br w:type="page"/>
      </w:r>
      <w:r>
        <w:rPr>
          <w:rFonts w:hint="eastAsia" w:ascii="宋体" w:hAnsi="宋体"/>
          <w:b/>
          <w:sz w:val="24"/>
        </w:rPr>
        <w:t xml:space="preserve">投标报价明细表格式： </w:t>
      </w:r>
    </w:p>
    <w:p>
      <w:pPr>
        <w:pStyle w:val="5"/>
        <w:snapToGrid w:val="0"/>
        <w:jc w:val="center"/>
        <w:rPr>
          <w:rFonts w:hAnsi="宋体"/>
          <w:b/>
          <w:sz w:val="32"/>
          <w:szCs w:val="32"/>
        </w:rPr>
      </w:pPr>
    </w:p>
    <w:p>
      <w:pPr>
        <w:pStyle w:val="5"/>
        <w:snapToGrid w:val="0"/>
        <w:jc w:val="center"/>
        <w:rPr>
          <w:rFonts w:hAnsi="宋体"/>
          <w:b/>
          <w:sz w:val="32"/>
          <w:szCs w:val="32"/>
        </w:rPr>
      </w:pPr>
      <w:r>
        <w:rPr>
          <w:rFonts w:hint="eastAsia" w:hAnsi="宋体"/>
          <w:b/>
          <w:sz w:val="32"/>
          <w:szCs w:val="32"/>
        </w:rPr>
        <w:t>投标报价明细表</w:t>
      </w:r>
    </w:p>
    <w:tbl>
      <w:tblPr>
        <w:tblStyle w:val="9"/>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eastAsia="仿宋_GB2312"/>
              </w:rPr>
            </w:pPr>
            <w:r>
              <w:rPr>
                <w:rFonts w:eastAsia="仿宋_GB2312"/>
              </w:rPr>
              <w:t>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lang w:val="en-US" w:eastAsia="zh-CN"/>
              </w:rPr>
              <w:t>货物</w:t>
            </w:r>
            <w:r>
              <w:rPr>
                <w:rFonts w:eastAsia="仿宋_GB2312"/>
              </w:rPr>
              <w:t>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r>
              <w:rPr>
                <w:rFonts w:eastAsia="仿宋_GB2312"/>
              </w:rPr>
              <w:t>报价合计（包含税费等所有费用）：（大写）</w:t>
            </w:r>
            <w:r>
              <w:rPr>
                <w:rFonts w:eastAsia="仿宋_GB2312"/>
                <w:u w:val="single"/>
              </w:rPr>
              <w:t>人民币</w:t>
            </w:r>
            <w:r>
              <w:rPr>
                <w:rFonts w:hint="eastAsia" w:eastAsia="仿宋_GB2312"/>
                <w:u w:val="single"/>
              </w:rPr>
              <w:t xml:space="preserve">          </w:t>
            </w:r>
            <w:r>
              <w:rPr>
                <w:rFonts w:eastAsia="仿宋_GB2312"/>
                <w:u w:val="single"/>
              </w:rPr>
              <w:t xml:space="preserve"> </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元</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5"/>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tabs>
          <w:tab w:val="left" w:pos="3870"/>
          <w:tab w:val="left" w:pos="4085"/>
        </w:tabs>
        <w:snapToGrid w:val="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60" w:lineRule="exact"/>
        <w:ind w:firstLine="630" w:firstLineChars="300"/>
        <w:jc w:val="left"/>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4"/>
        <w:tabs>
          <w:tab w:val="left" w:pos="939"/>
        </w:tabs>
        <w:snapToGrid w:val="0"/>
        <w:spacing w:line="460" w:lineRule="exact"/>
        <w:ind w:left="401" w:leftChars="0" w:hanging="401" w:hangingChars="191"/>
        <w:rPr>
          <w:rFonts w:ascii="宋体" w:hAnsi="宋体"/>
          <w:sz w:val="21"/>
          <w:szCs w:val="21"/>
        </w:rPr>
      </w:pPr>
    </w:p>
    <w:p>
      <w:pPr>
        <w:pStyle w:val="4"/>
        <w:tabs>
          <w:tab w:val="left" w:pos="939"/>
        </w:tabs>
        <w:snapToGrid w:val="0"/>
        <w:spacing w:line="420" w:lineRule="exact"/>
        <w:ind w:left="401" w:leftChars="0" w:hanging="401" w:hangingChars="191"/>
        <w:rPr>
          <w:rFonts w:ascii="宋体" w:hAnsi="宋体"/>
          <w:sz w:val="21"/>
          <w:szCs w:val="21"/>
        </w:rPr>
      </w:pPr>
    </w:p>
    <w:p>
      <w:pPr>
        <w:pStyle w:val="4"/>
        <w:tabs>
          <w:tab w:val="left" w:pos="939"/>
        </w:tabs>
        <w:snapToGrid w:val="0"/>
        <w:spacing w:line="420" w:lineRule="exact"/>
        <w:ind w:left="401" w:leftChars="0" w:hanging="401" w:hangingChars="191"/>
        <w:rPr>
          <w:rFonts w:ascii="宋体" w:hAnsi="宋体"/>
          <w:sz w:val="21"/>
          <w:szCs w:val="21"/>
        </w:rPr>
      </w:pPr>
    </w:p>
    <w:p>
      <w:pPr>
        <w:pStyle w:val="4"/>
        <w:tabs>
          <w:tab w:val="left" w:pos="939"/>
        </w:tabs>
        <w:snapToGrid w:val="0"/>
        <w:spacing w:line="420" w:lineRule="exact"/>
        <w:ind w:left="401" w:leftChars="0" w:hanging="401" w:hangingChars="191"/>
        <w:rPr>
          <w:rFonts w:ascii="宋体" w:hAnsi="宋体"/>
          <w:sz w:val="21"/>
          <w:szCs w:val="21"/>
        </w:rPr>
      </w:pPr>
    </w:p>
    <w:p>
      <w:pPr>
        <w:pStyle w:val="14"/>
        <w:snapToGrid w:val="0"/>
        <w:spacing w:line="420" w:lineRule="exact"/>
        <w:ind w:firstLine="200"/>
        <w:rPr>
          <w:rFonts w:ascii="宋体" w:hAnsi="宋体"/>
          <w:sz w:val="21"/>
          <w:szCs w:val="21"/>
        </w:rPr>
      </w:pPr>
    </w:p>
    <w:p>
      <w:pPr>
        <w:snapToGrid w:val="0"/>
        <w:spacing w:line="360" w:lineRule="auto"/>
        <w:ind w:left="130" w:hanging="130" w:hangingChars="62"/>
        <w:rPr>
          <w:rFonts w:asciiTheme="minorEastAsia" w:hAnsiTheme="minorEastAsia" w:eastAsiaTheme="minorEastAsia"/>
          <w:szCs w:val="21"/>
        </w:rPr>
      </w:pP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jc w:val="left"/>
        <w:rPr>
          <w:rFonts w:ascii="宋体" w:hAnsi="宋体"/>
          <w:b/>
          <w:sz w:val="24"/>
        </w:rPr>
      </w:pPr>
      <w:r>
        <w:rPr>
          <w:rFonts w:ascii="宋体" w:hAnsi="宋体"/>
          <w:b/>
          <w:sz w:val="24"/>
        </w:rPr>
        <w:br w:type="page"/>
      </w:r>
    </w:p>
    <w:p>
      <w:pPr>
        <w:rPr>
          <w:rFonts w:ascii="宋体" w:hAnsi="宋体"/>
          <w:b/>
          <w:sz w:val="24"/>
        </w:rPr>
      </w:pPr>
      <w:r>
        <w:rPr>
          <w:rFonts w:hint="eastAsia" w:ascii="宋体" w:hAnsi="宋体"/>
          <w:b/>
          <w:sz w:val="24"/>
        </w:rPr>
        <w:t>法定代表人身份证明书格式：</w:t>
      </w:r>
    </w:p>
    <w:p>
      <w:pPr>
        <w:pStyle w:val="6"/>
      </w:pPr>
    </w:p>
    <w:p>
      <w:pPr>
        <w:pStyle w:val="6"/>
      </w:pP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spacing w:line="360" w:lineRule="auto"/>
        <w:ind w:firstLine="840" w:firstLineChars="400"/>
        <w:rPr>
          <w:rFonts w:ascii="宋体" w:hAnsi="宋体"/>
          <w:szCs w:val="21"/>
        </w:rPr>
      </w:pPr>
      <w:r>
        <w:rPr>
          <w:rFonts w:hint="eastAsia" w:ascii="宋体" w:hAnsi="宋体"/>
          <w:szCs w:val="21"/>
          <w:u w:val="single"/>
        </w:rPr>
        <w:t xml:space="preserve">   （法定代表人名字）       </w:t>
      </w:r>
      <w:r>
        <w:rPr>
          <w:rFonts w:hint="eastAsia" w:ascii="宋体" w:hAnsi="宋体"/>
          <w:szCs w:val="21"/>
        </w:rPr>
        <w:t xml:space="preserve"> 在</w:t>
      </w:r>
      <w:r>
        <w:rPr>
          <w:rFonts w:hint="eastAsia" w:ascii="宋体" w:hAnsi="宋体"/>
          <w:szCs w:val="21"/>
          <w:u w:val="single"/>
        </w:rPr>
        <w:t xml:space="preserve">（ 单位名称）     </w:t>
      </w:r>
      <w:r>
        <w:rPr>
          <w:rFonts w:hint="eastAsia" w:ascii="宋体" w:hAnsi="宋体"/>
          <w:szCs w:val="21"/>
        </w:rPr>
        <w:t>任</w:t>
      </w:r>
      <w:r>
        <w:rPr>
          <w:rFonts w:hint="eastAsia" w:ascii="宋体" w:hAnsi="宋体"/>
          <w:szCs w:val="21"/>
          <w:u w:val="single"/>
        </w:rPr>
        <w:t xml:space="preserve">          </w:t>
      </w:r>
      <w:r>
        <w:rPr>
          <w:rFonts w:hint="eastAsia" w:ascii="宋体" w:hAnsi="宋体"/>
          <w:szCs w:val="21"/>
        </w:rPr>
        <w:t>职务，是</w:t>
      </w:r>
      <w:r>
        <w:rPr>
          <w:rFonts w:hint="eastAsia" w:ascii="宋体" w:hAnsi="宋体"/>
          <w:szCs w:val="21"/>
          <w:u w:val="single"/>
        </w:rPr>
        <w:t xml:space="preserve">（ 单位名称）    </w:t>
      </w:r>
      <w:r>
        <w:rPr>
          <w:rFonts w:hint="eastAsia" w:ascii="宋体" w:hAnsi="宋体"/>
          <w:szCs w:val="21"/>
        </w:rPr>
        <w:t>的法定代表人。</w:t>
      </w:r>
    </w:p>
    <w:p>
      <w:pPr>
        <w:spacing w:line="360" w:lineRule="auto"/>
        <w:ind w:firstLine="735" w:firstLineChars="350"/>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单位名称：</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（单位公章）</w:t>
      </w:r>
    </w:p>
    <w:p>
      <w:pPr>
        <w:spacing w:line="360" w:lineRule="auto"/>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法定代表人身份证号码：</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住    址：</w:t>
      </w:r>
    </w:p>
    <w:p>
      <w:pPr>
        <w:pStyle w:val="5"/>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w:t>
      </w:r>
      <w:r>
        <w:rPr>
          <w:rFonts w:hint="eastAsia" w:asciiTheme="minorEastAsia" w:hAnsiTheme="minorEastAsia" w:eastAsiaTheme="minorEastAsia"/>
          <w:szCs w:val="21"/>
        </w:rPr>
        <w:t>投标人若为其他组织形式无法定代表人的应为机构负责人</w:t>
      </w:r>
      <w:r>
        <w:rPr>
          <w:rFonts w:hint="eastAsia" w:ascii="宋体" w:hAnsi="宋体"/>
          <w:szCs w:val="21"/>
        </w:rPr>
        <w:t xml:space="preserve">），现授权委托本单位在职职工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（项目名称和编号）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4725" w:firstLineChars="22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p>
    <w:p>
      <w:pPr>
        <w:snapToGrid w:val="0"/>
        <w:spacing w:line="360" w:lineRule="auto"/>
        <w:ind w:left="4830" w:leftChars="2250" w:hanging="105" w:hangingChars="50"/>
        <w:rPr>
          <w:rFonts w:ascii="宋体" w:hAnsi="宋体"/>
          <w:szCs w:val="21"/>
        </w:rPr>
      </w:pPr>
      <w:r>
        <w:rPr>
          <w:rFonts w:hint="eastAsia" w:ascii="宋体" w:hAnsi="宋体"/>
          <w:szCs w:val="21"/>
        </w:rPr>
        <w:t>（投标人若为其他组织形式无法定代表人的应由机构负责人签名）</w:t>
      </w:r>
    </w:p>
    <w:p>
      <w:pPr>
        <w:snapToGrid w:val="0"/>
        <w:spacing w:line="360" w:lineRule="auto"/>
        <w:ind w:firstLine="4725" w:firstLineChars="2250"/>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日期:_____年_____月_____日</w:t>
      </w:r>
    </w:p>
    <w:p>
      <w:pPr>
        <w:rPr>
          <w:rFonts w:ascii="宋体" w:hAnsi="宋体"/>
          <w:szCs w:val="21"/>
        </w:rPr>
      </w:pPr>
    </w:p>
    <w:p>
      <w:pPr>
        <w:rPr>
          <w:rFonts w:ascii="宋体" w:hAnsi="宋体"/>
          <w:szCs w:val="21"/>
        </w:rPr>
      </w:pPr>
    </w:p>
    <w:p>
      <w:pPr>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（姓名）系自然人，现授权委托 </w:t>
      </w:r>
      <w:r>
        <w:rPr>
          <w:rFonts w:hint="eastAsia" w:ascii="宋体" w:hAnsi="宋体"/>
          <w:szCs w:val="21"/>
          <w:u w:val="single"/>
        </w:rPr>
        <w:t xml:space="preserve">              </w:t>
      </w:r>
      <w:r>
        <w:rPr>
          <w:rFonts w:hint="eastAsia" w:ascii="宋体" w:hAnsi="宋体"/>
          <w:szCs w:val="21"/>
        </w:rPr>
        <w:t>（姓名）以本人名义参加</w:t>
      </w:r>
      <w:r>
        <w:rPr>
          <w:rFonts w:hint="eastAsia" w:ascii="宋体" w:hAnsi="宋体"/>
          <w:szCs w:val="21"/>
          <w:u w:val="single"/>
        </w:rPr>
        <w:t xml:space="preserve">                    （项目名称和编号）    </w:t>
      </w:r>
      <w:r>
        <w:rPr>
          <w:rFonts w:hint="eastAsia" w:ascii="宋体" w:hAnsi="宋体"/>
          <w:szCs w:val="21"/>
        </w:rPr>
        <w:t>项目的投标活动，并代表本人全权办理针对上述项目的投标、开标、评标、签约等具体事务和签署相关文件。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本人对被授权人的签名事项负全部责任。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2625" w:firstLineChars="1250"/>
        <w:rPr>
          <w:rFonts w:ascii="宋体" w:hAnsi="宋体"/>
          <w:szCs w:val="21"/>
        </w:rPr>
      </w:pPr>
      <w:r>
        <w:rPr>
          <w:rFonts w:hint="eastAsia" w:ascii="宋体" w:hAnsi="宋体"/>
          <w:szCs w:val="21"/>
        </w:rPr>
        <w:t>自然人签名并在签名处加盖指印：</w:t>
      </w:r>
      <w:r>
        <w:rPr>
          <w:rFonts w:hint="eastAsia" w:ascii="宋体" w:hAnsi="宋体"/>
          <w:szCs w:val="21"/>
          <w:u w:val="single"/>
        </w:rPr>
        <w:t xml:space="preserve">              </w:t>
      </w:r>
    </w:p>
    <w:p>
      <w:pPr>
        <w:snapToGrid w:val="0"/>
        <w:spacing w:line="360" w:lineRule="auto"/>
        <w:ind w:firstLine="4725" w:firstLineChars="2250"/>
        <w:rPr>
          <w:rFonts w:ascii="宋体" w:hAnsi="宋体"/>
          <w:szCs w:val="21"/>
        </w:rPr>
      </w:pPr>
      <w:r>
        <w:rPr>
          <w:rFonts w:hint="eastAsia" w:ascii="宋体" w:hAnsi="宋体"/>
          <w:szCs w:val="21"/>
        </w:rPr>
        <w:t xml:space="preserve"> </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b/>
          <w:sz w:val="24"/>
        </w:rPr>
      </w:pPr>
      <w:r>
        <w:rPr>
          <w:rFonts w:hint="eastAsia" w:ascii="宋体" w:hAnsi="宋体"/>
          <w:szCs w:val="21"/>
        </w:rPr>
        <w:t>委托单位（公章，自然人除外）：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2645A4"/>
    <w:multiLevelType w:val="singleLevel"/>
    <w:tmpl w:val="912645A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1YWRiZDBiYmEzZDU1MDRmMDlhZjI0YjUyZjNkYTcifQ=="/>
  </w:docVars>
  <w:rsids>
    <w:rsidRoot w:val="00172A27"/>
    <w:rsid w:val="00041F25"/>
    <w:rsid w:val="00045551"/>
    <w:rsid w:val="000D4444"/>
    <w:rsid w:val="00112253"/>
    <w:rsid w:val="001C0317"/>
    <w:rsid w:val="00244F01"/>
    <w:rsid w:val="00255696"/>
    <w:rsid w:val="00273173"/>
    <w:rsid w:val="002D0321"/>
    <w:rsid w:val="00315CA6"/>
    <w:rsid w:val="00353CA6"/>
    <w:rsid w:val="003829F1"/>
    <w:rsid w:val="003B5B83"/>
    <w:rsid w:val="003D2AD8"/>
    <w:rsid w:val="003E7E34"/>
    <w:rsid w:val="0040315A"/>
    <w:rsid w:val="00431EB3"/>
    <w:rsid w:val="00474CA4"/>
    <w:rsid w:val="00486649"/>
    <w:rsid w:val="00495086"/>
    <w:rsid w:val="00557754"/>
    <w:rsid w:val="00580964"/>
    <w:rsid w:val="005C754F"/>
    <w:rsid w:val="00603FA9"/>
    <w:rsid w:val="00613897"/>
    <w:rsid w:val="006265F7"/>
    <w:rsid w:val="00694C36"/>
    <w:rsid w:val="0071410D"/>
    <w:rsid w:val="00782E98"/>
    <w:rsid w:val="00787373"/>
    <w:rsid w:val="007C5D1B"/>
    <w:rsid w:val="007D6338"/>
    <w:rsid w:val="008349E0"/>
    <w:rsid w:val="008519D7"/>
    <w:rsid w:val="00863694"/>
    <w:rsid w:val="008F63D6"/>
    <w:rsid w:val="00903770"/>
    <w:rsid w:val="009118AF"/>
    <w:rsid w:val="00937814"/>
    <w:rsid w:val="009665A7"/>
    <w:rsid w:val="009777FB"/>
    <w:rsid w:val="009A1140"/>
    <w:rsid w:val="009D5DED"/>
    <w:rsid w:val="009D6812"/>
    <w:rsid w:val="00A75BC9"/>
    <w:rsid w:val="00AB56FE"/>
    <w:rsid w:val="00AD5DDF"/>
    <w:rsid w:val="00B1600F"/>
    <w:rsid w:val="00B55B99"/>
    <w:rsid w:val="00B80971"/>
    <w:rsid w:val="00B82F1C"/>
    <w:rsid w:val="00B96086"/>
    <w:rsid w:val="00B96185"/>
    <w:rsid w:val="00BB3D4D"/>
    <w:rsid w:val="00BD632C"/>
    <w:rsid w:val="00BE1D7B"/>
    <w:rsid w:val="00BE3AB9"/>
    <w:rsid w:val="00C06679"/>
    <w:rsid w:val="00CA64BF"/>
    <w:rsid w:val="00D05120"/>
    <w:rsid w:val="00D21108"/>
    <w:rsid w:val="00D52485"/>
    <w:rsid w:val="00D60BEA"/>
    <w:rsid w:val="00D82C6B"/>
    <w:rsid w:val="00D838E9"/>
    <w:rsid w:val="00DE2DD8"/>
    <w:rsid w:val="00DE7A7A"/>
    <w:rsid w:val="00E05F36"/>
    <w:rsid w:val="00E65E20"/>
    <w:rsid w:val="00E7597B"/>
    <w:rsid w:val="00EA1CE2"/>
    <w:rsid w:val="00EE2891"/>
    <w:rsid w:val="00F32DE1"/>
    <w:rsid w:val="00F4255C"/>
    <w:rsid w:val="00F44A4D"/>
    <w:rsid w:val="00F56869"/>
    <w:rsid w:val="00F649C6"/>
    <w:rsid w:val="00F91657"/>
    <w:rsid w:val="00FE22D4"/>
    <w:rsid w:val="00FF6B43"/>
    <w:rsid w:val="01F85E02"/>
    <w:rsid w:val="02431482"/>
    <w:rsid w:val="034E2AEF"/>
    <w:rsid w:val="036036AA"/>
    <w:rsid w:val="04A13261"/>
    <w:rsid w:val="083A08CE"/>
    <w:rsid w:val="0B8D6B41"/>
    <w:rsid w:val="0E616BE1"/>
    <w:rsid w:val="0E827B90"/>
    <w:rsid w:val="0EA81D9B"/>
    <w:rsid w:val="10412FFB"/>
    <w:rsid w:val="104F373B"/>
    <w:rsid w:val="125C1E4F"/>
    <w:rsid w:val="13B51BD1"/>
    <w:rsid w:val="13BD3666"/>
    <w:rsid w:val="13D5629B"/>
    <w:rsid w:val="14702862"/>
    <w:rsid w:val="15B15FEA"/>
    <w:rsid w:val="15DA075C"/>
    <w:rsid w:val="16105AC5"/>
    <w:rsid w:val="17B9749E"/>
    <w:rsid w:val="18034EA4"/>
    <w:rsid w:val="18275618"/>
    <w:rsid w:val="18824080"/>
    <w:rsid w:val="18B564F4"/>
    <w:rsid w:val="1BFF0441"/>
    <w:rsid w:val="1D3359BC"/>
    <w:rsid w:val="1DD5652B"/>
    <w:rsid w:val="1F435458"/>
    <w:rsid w:val="23B23ED3"/>
    <w:rsid w:val="26E900A4"/>
    <w:rsid w:val="28605527"/>
    <w:rsid w:val="2A931D11"/>
    <w:rsid w:val="2AE75AF8"/>
    <w:rsid w:val="2B0B39F7"/>
    <w:rsid w:val="2E8A5D4B"/>
    <w:rsid w:val="2F3E2C44"/>
    <w:rsid w:val="31A54E2B"/>
    <w:rsid w:val="35EB4694"/>
    <w:rsid w:val="366742AC"/>
    <w:rsid w:val="38DF4B8E"/>
    <w:rsid w:val="38F66A3C"/>
    <w:rsid w:val="3AC803BC"/>
    <w:rsid w:val="3AE53C90"/>
    <w:rsid w:val="3AF53954"/>
    <w:rsid w:val="3B4621CF"/>
    <w:rsid w:val="3B5E75B8"/>
    <w:rsid w:val="3C2C62DF"/>
    <w:rsid w:val="3DEA4FD3"/>
    <w:rsid w:val="3E7403F6"/>
    <w:rsid w:val="3EEB3037"/>
    <w:rsid w:val="3F382B65"/>
    <w:rsid w:val="3FDF6C8A"/>
    <w:rsid w:val="4016007E"/>
    <w:rsid w:val="40D45096"/>
    <w:rsid w:val="41275DAA"/>
    <w:rsid w:val="42C15EDC"/>
    <w:rsid w:val="431B1476"/>
    <w:rsid w:val="43490182"/>
    <w:rsid w:val="43635368"/>
    <w:rsid w:val="47603181"/>
    <w:rsid w:val="480C7F65"/>
    <w:rsid w:val="485749E5"/>
    <w:rsid w:val="48641356"/>
    <w:rsid w:val="4C9A2613"/>
    <w:rsid w:val="4DAF13A4"/>
    <w:rsid w:val="51E43369"/>
    <w:rsid w:val="528C5638"/>
    <w:rsid w:val="53700DA0"/>
    <w:rsid w:val="53B74EE2"/>
    <w:rsid w:val="542F2D7A"/>
    <w:rsid w:val="56EA1CC0"/>
    <w:rsid w:val="579F1434"/>
    <w:rsid w:val="5927625A"/>
    <w:rsid w:val="599C04B8"/>
    <w:rsid w:val="5B2A4AD3"/>
    <w:rsid w:val="5B573710"/>
    <w:rsid w:val="5BEF00D5"/>
    <w:rsid w:val="5C133349"/>
    <w:rsid w:val="5CE47445"/>
    <w:rsid w:val="5D845164"/>
    <w:rsid w:val="5ED506AA"/>
    <w:rsid w:val="5FFA2CE6"/>
    <w:rsid w:val="605401A7"/>
    <w:rsid w:val="60A7207F"/>
    <w:rsid w:val="61582B4C"/>
    <w:rsid w:val="624B5632"/>
    <w:rsid w:val="63533025"/>
    <w:rsid w:val="63C0705E"/>
    <w:rsid w:val="64D13849"/>
    <w:rsid w:val="66D71F2C"/>
    <w:rsid w:val="67D27433"/>
    <w:rsid w:val="68BF702A"/>
    <w:rsid w:val="6A9F3DDC"/>
    <w:rsid w:val="6AFC010A"/>
    <w:rsid w:val="6BDF05A4"/>
    <w:rsid w:val="6BF36DDD"/>
    <w:rsid w:val="6D3C0D9E"/>
    <w:rsid w:val="6D616ED0"/>
    <w:rsid w:val="6DFA4950"/>
    <w:rsid w:val="6E1B33B9"/>
    <w:rsid w:val="6EE27DA6"/>
    <w:rsid w:val="6F1A21F0"/>
    <w:rsid w:val="6F821F82"/>
    <w:rsid w:val="701C7F94"/>
    <w:rsid w:val="709A75AC"/>
    <w:rsid w:val="71297032"/>
    <w:rsid w:val="72423427"/>
    <w:rsid w:val="732D7E2B"/>
    <w:rsid w:val="76EB3EBD"/>
    <w:rsid w:val="775A4F2B"/>
    <w:rsid w:val="778406F9"/>
    <w:rsid w:val="77EC161B"/>
    <w:rsid w:val="78AE7474"/>
    <w:rsid w:val="791C4D86"/>
    <w:rsid w:val="7B056B56"/>
    <w:rsid w:val="7C227397"/>
    <w:rsid w:val="7CFC6BCD"/>
    <w:rsid w:val="7E6C1EF1"/>
    <w:rsid w:val="DFFFD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link w:val="15"/>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kern w:val="0"/>
      <w:sz w:val="24"/>
    </w:rPr>
  </w:style>
  <w:style w:type="paragraph" w:styleId="4">
    <w:name w:val="List 2"/>
    <w:basedOn w:val="1"/>
    <w:qFormat/>
    <w:uiPriority w:val="0"/>
    <w:pPr>
      <w:ind w:left="100" w:leftChars="200" w:hanging="200" w:hangingChars="200"/>
    </w:pPr>
    <w:rPr>
      <w:sz w:val="28"/>
    </w:rPr>
  </w:style>
  <w:style w:type="paragraph" w:styleId="5">
    <w:name w:val="Plain Text"/>
    <w:basedOn w:val="1"/>
    <w:next w:val="3"/>
    <w:link w:val="13"/>
    <w:qFormat/>
    <w:uiPriority w:val="0"/>
    <w:rPr>
      <w:rFonts w:ascii="宋体" w:hAnsi="Courier New"/>
      <w:szCs w:val="20"/>
    </w:rPr>
  </w:style>
  <w:style w:type="paragraph" w:styleId="6">
    <w:name w:val="footer"/>
    <w:basedOn w:val="1"/>
    <w:unhideWhenUsed/>
    <w:qFormat/>
    <w:uiPriority w:val="0"/>
    <w:pPr>
      <w:tabs>
        <w:tab w:val="center" w:pos="4153"/>
        <w:tab w:val="right" w:pos="8306"/>
      </w:tabs>
      <w:snapToGrid w:val="0"/>
      <w:jc w:val="left"/>
    </w:pPr>
    <w:rPr>
      <w:kern w:val="0"/>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jc w:val="left"/>
    </w:pPr>
    <w:rPr>
      <w:rFonts w:ascii="宋体" w:hAnsi="宋体" w:cs="宋体"/>
      <w:kern w:val="0"/>
      <w:sz w:val="24"/>
    </w:rPr>
  </w:style>
  <w:style w:type="character" w:styleId="11">
    <w:name w:val="Strong"/>
    <w:qFormat/>
    <w:uiPriority w:val="0"/>
    <w:rPr>
      <w:b/>
      <w:bCs/>
    </w:rPr>
  </w:style>
  <w:style w:type="character" w:customStyle="1" w:styleId="12">
    <w:name w:val="页眉 Char"/>
    <w:basedOn w:val="10"/>
    <w:link w:val="7"/>
    <w:qFormat/>
    <w:uiPriority w:val="0"/>
    <w:rPr>
      <w:kern w:val="2"/>
      <w:sz w:val="18"/>
      <w:szCs w:val="18"/>
    </w:rPr>
  </w:style>
  <w:style w:type="character" w:customStyle="1" w:styleId="13">
    <w:name w:val="纯文本 Char"/>
    <w:basedOn w:val="10"/>
    <w:link w:val="5"/>
    <w:qFormat/>
    <w:uiPriority w:val="0"/>
    <w:rPr>
      <w:rFonts w:ascii="宋体" w:hAnsi="Courier New"/>
      <w:kern w:val="2"/>
      <w:sz w:val="21"/>
    </w:rPr>
  </w:style>
  <w:style w:type="paragraph" w:customStyle="1" w:styleId="14">
    <w:name w:val="默认段落字体 Para Char Char Char Char Char Char Char Char Char1 Char Char Char Char"/>
    <w:basedOn w:val="1"/>
    <w:qFormat/>
    <w:uiPriority w:val="0"/>
    <w:rPr>
      <w:rFonts w:ascii="Tahoma" w:hAnsi="Tahoma"/>
      <w:sz w:val="24"/>
      <w:szCs w:val="20"/>
    </w:rPr>
  </w:style>
  <w:style w:type="character" w:customStyle="1" w:styleId="15">
    <w:name w:val="标题 4 Char"/>
    <w:basedOn w:val="10"/>
    <w:link w:val="3"/>
    <w:semiHidden/>
    <w:qFormat/>
    <w:uiPriority w:val="0"/>
    <w:rPr>
      <w:rFonts w:asciiTheme="majorHAnsi" w:hAnsiTheme="majorHAnsi" w:eastAsiaTheme="majorEastAsia" w:cstheme="majorBidi"/>
      <w:b/>
      <w:bCs/>
      <w:kern w:val="2"/>
      <w:sz w:val="28"/>
      <w:szCs w:val="28"/>
    </w:rPr>
  </w:style>
  <w:style w:type="character" w:customStyle="1" w:styleId="16">
    <w:name w:val="font11"/>
    <w:basedOn w:val="10"/>
    <w:qFormat/>
    <w:uiPriority w:val="0"/>
    <w:rPr>
      <w:rFonts w:hint="eastAsia" w:ascii="仿宋" w:hAnsi="仿宋" w:eastAsia="仿宋" w:cs="仿宋"/>
      <w:b/>
      <w:bCs/>
      <w:color w:val="000000"/>
      <w:sz w:val="28"/>
      <w:szCs w:val="28"/>
      <w:u w:val="none"/>
    </w:rPr>
  </w:style>
  <w:style w:type="character" w:customStyle="1" w:styleId="17">
    <w:name w:val="font51"/>
    <w:basedOn w:val="10"/>
    <w:qFormat/>
    <w:uiPriority w:val="0"/>
    <w:rPr>
      <w:rFonts w:hint="eastAsia" w:ascii="仿宋" w:hAnsi="仿宋" w:eastAsia="仿宋" w:cs="仿宋"/>
      <w:color w:val="FF0000"/>
      <w:sz w:val="28"/>
      <w:szCs w:val="28"/>
      <w:u w:val="none"/>
    </w:rPr>
  </w:style>
  <w:style w:type="character" w:customStyle="1" w:styleId="18">
    <w:name w:val="font41"/>
    <w:basedOn w:val="10"/>
    <w:qFormat/>
    <w:uiPriority w:val="0"/>
    <w:rPr>
      <w:rFonts w:ascii="Arial" w:hAnsi="Arial" w:cs="Arial"/>
      <w:color w:val="FF0000"/>
      <w:sz w:val="28"/>
      <w:szCs w:val="28"/>
      <w:u w:val="none"/>
    </w:rPr>
  </w:style>
  <w:style w:type="character" w:customStyle="1" w:styleId="19">
    <w:name w:val="font61"/>
    <w:basedOn w:val="10"/>
    <w:qFormat/>
    <w:uiPriority w:val="0"/>
    <w:rPr>
      <w:rFonts w:hint="eastAsia" w:ascii="仿宋" w:hAnsi="仿宋" w:eastAsia="仿宋" w:cs="仿宋"/>
      <w:color w:val="000000"/>
      <w:sz w:val="28"/>
      <w:szCs w:val="28"/>
      <w:u w:val="none"/>
    </w:rPr>
  </w:style>
  <w:style w:type="character" w:customStyle="1" w:styleId="20">
    <w:name w:val="font31"/>
    <w:basedOn w:val="10"/>
    <w:qFormat/>
    <w:uiPriority w:val="0"/>
    <w:rPr>
      <w:rFonts w:hint="eastAsia" w:ascii="仿宋" w:hAnsi="仿宋" w:eastAsia="仿宋" w:cs="仿宋"/>
      <w:color w:val="000000"/>
      <w:sz w:val="28"/>
      <w:szCs w:val="28"/>
      <w:u w:val="none"/>
    </w:rPr>
  </w:style>
  <w:style w:type="paragraph" w:customStyle="1" w:styleId="21">
    <w:name w:val="List Paragraph"/>
    <w:basedOn w:val="1"/>
    <w:unhideWhenUsed/>
    <w:qFormat/>
    <w:uiPriority w:val="99"/>
    <w:pPr>
      <w:ind w:firstLine="420" w:firstLineChars="200"/>
    </w:pPr>
  </w:style>
  <w:style w:type="character" w:customStyle="1" w:styleId="22">
    <w:name w:val="font21"/>
    <w:basedOn w:val="10"/>
    <w:qFormat/>
    <w:uiPriority w:val="0"/>
    <w:rPr>
      <w:rFonts w:hint="default" w:ascii="等线" w:hAnsi="等线" w:eastAsia="等线" w:cs="等线"/>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9824</Words>
  <Characters>10447</Characters>
  <Lines>38</Lines>
  <Paragraphs>10</Paragraphs>
  <TotalTime>1</TotalTime>
  <ScaleCrop>false</ScaleCrop>
  <LinksUpToDate>false</LinksUpToDate>
  <CharactersWithSpaces>11506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2021-11-24T09:40:00Z</dcterms:created>
  <dc:creator>蓝莓</dc:creator>
  <cp:lastModifiedBy>PC</cp:lastModifiedBy>
  <dcterms:modified xsi:type="dcterms:W3CDTF">2022-06-24T08:51:16Z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08B518B91B3F4B4A91F7DDDB11324814</vt:lpwstr>
  </property>
</Properties>
</file>