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6"/>
        <w:rPr>
          <w:rFonts w:ascii="宋体" w:hAnsi="宋体"/>
          <w:b/>
          <w:bCs/>
          <w:sz w:val="21"/>
          <w:szCs w:val="24"/>
        </w:rPr>
      </w:pPr>
      <w:r>
        <w:rPr>
          <w:rFonts w:hint="eastAsia" w:ascii="宋体" w:hAnsi="宋体"/>
          <w:b/>
          <w:bCs/>
          <w:sz w:val="21"/>
          <w:szCs w:val="24"/>
        </w:rPr>
        <w:t>说明：</w:t>
      </w:r>
    </w:p>
    <w:p>
      <w:pPr>
        <w:pStyle w:val="6"/>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需求一览表中标注★号的部分为实质性要求和条件。</w:t>
      </w:r>
    </w:p>
    <w:p>
      <w:pPr>
        <w:pStyle w:val="6"/>
        <w:ind w:firstLine="422" w:firstLineChars="200"/>
        <w:rPr>
          <w:rFonts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lang w:val="en-US" w:eastAsia="zh-CN"/>
        </w:rPr>
        <w:t>壹拾玖万玖仟零贰拾</w:t>
      </w:r>
      <w:r>
        <w:rPr>
          <w:rFonts w:hint="eastAsia" w:ascii="宋体" w:hAnsi="宋体"/>
          <w:b/>
          <w:bCs/>
          <w:sz w:val="21"/>
          <w:szCs w:val="24"/>
        </w:rPr>
        <w:t>元整(¥</w:t>
      </w:r>
      <w:r>
        <w:rPr>
          <w:rFonts w:hint="eastAsia" w:ascii="宋体" w:hAnsi="宋体"/>
          <w:b/>
          <w:bCs/>
          <w:sz w:val="21"/>
          <w:szCs w:val="24"/>
          <w:lang w:val="en-US" w:eastAsia="zh-CN"/>
        </w:rPr>
        <w:t>199020元</w:t>
      </w:r>
      <w:r>
        <w:rPr>
          <w:rFonts w:hint="eastAsia" w:ascii="宋体" w:hAnsi="宋体"/>
          <w:b/>
          <w:bCs/>
          <w:sz w:val="21"/>
          <w:szCs w:val="24"/>
        </w:rPr>
        <w:t>)。</w:t>
      </w:r>
    </w:p>
    <w:p>
      <w:pPr>
        <w:rPr>
          <w:rFonts w:hint="eastAsia" w:ascii="宋体" w:hAnsi="宋体" w:eastAsia="宋体" w:cs="Times New Roman"/>
          <w:b/>
          <w:bCs/>
          <w:kern w:val="0"/>
          <w:sz w:val="21"/>
          <w:szCs w:val="24"/>
          <w:lang w:val="en-US" w:eastAsia="zh-CN" w:bidi="ar-SA"/>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一、项目名称：南宁广播电视台平面视觉设计</w:t>
      </w:r>
      <w:r>
        <w:rPr>
          <w:rFonts w:hint="eastAsia" w:ascii="宋体" w:hAnsi="宋体" w:cs="Times New Roman"/>
          <w:b/>
          <w:bCs/>
          <w:kern w:val="0"/>
          <w:sz w:val="21"/>
          <w:szCs w:val="24"/>
          <w:lang w:val="en-US" w:eastAsia="zh-CN" w:bidi="ar-SA"/>
        </w:rPr>
        <w:t>服务</w:t>
      </w:r>
    </w:p>
    <w:tbl>
      <w:tblPr>
        <w:tblStyle w:val="9"/>
        <w:tblpPr w:leftFromText="180" w:rightFromText="180" w:vertAnchor="text" w:horzAnchor="page" w:tblpX="1389" w:tblpY="335"/>
        <w:tblOverlap w:val="never"/>
        <w:tblW w:w="84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3"/>
        <w:gridCol w:w="1517"/>
        <w:gridCol w:w="808"/>
        <w:gridCol w:w="720"/>
        <w:gridCol w:w="1290"/>
        <w:gridCol w:w="3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59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517"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808"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29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总价（元）</w:t>
            </w:r>
          </w:p>
        </w:tc>
        <w:tc>
          <w:tcPr>
            <w:tcW w:w="3481"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59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517"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平面视觉设计</w:t>
            </w:r>
          </w:p>
        </w:tc>
        <w:tc>
          <w:tcPr>
            <w:tcW w:w="808"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208</w:t>
            </w:r>
          </w:p>
        </w:tc>
        <w:tc>
          <w:tcPr>
            <w:tcW w:w="72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29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199020</w:t>
            </w:r>
          </w:p>
        </w:tc>
        <w:tc>
          <w:tcPr>
            <w:tcW w:w="3481" w:type="dxa"/>
            <w:vAlign w:val="center"/>
          </w:tcPr>
          <w:p>
            <w:pPr>
              <w:pStyle w:val="2"/>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详见 二、服务内容及具体要求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color w:val="000000"/>
                <w:szCs w:val="21"/>
                <w:lang w:eastAsia="zh-CN"/>
              </w:rPr>
            </w:pPr>
            <w:r>
              <w:rPr>
                <w:rFonts w:hint="eastAsia" w:ascii="宋体" w:hAnsi="宋体" w:cs="宋体"/>
                <w:color w:val="000000"/>
                <w:szCs w:val="21"/>
                <w:lang w:eastAsia="zh-CN"/>
              </w:rPr>
              <w:t>一、合同签订期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w:t>
            </w:r>
            <w:r>
              <w:rPr>
                <w:rFonts w:hint="eastAsia" w:ascii="宋体" w:hAnsi="宋体" w:cs="宋体"/>
                <w:szCs w:val="21"/>
                <w:u w:val="single"/>
                <w:lang w:val="en-US" w:eastAsia="zh-CN"/>
              </w:rPr>
              <w:t xml:space="preserve"> 10个日历日 </w:t>
            </w:r>
            <w:r>
              <w:rPr>
                <w:rFonts w:hint="eastAsia" w:ascii="宋体" w:hAnsi="宋体" w:cs="宋体"/>
                <w:szCs w:val="21"/>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宋体" w:hAnsi="宋体" w:cs="宋体"/>
                <w:szCs w:val="21"/>
                <w:lang w:eastAsia="zh-CN"/>
              </w:rPr>
              <w:t>合同签订后</w:t>
            </w:r>
            <w:r>
              <w:rPr>
                <w:rFonts w:hint="eastAsia" w:ascii="宋体" w:hAnsi="宋体" w:cs="宋体"/>
                <w:szCs w:val="21"/>
                <w:u w:val="single"/>
                <w:lang w:val="en-US" w:eastAsia="zh-CN"/>
              </w:rPr>
              <w:t xml:space="preserve">  30</w:t>
            </w:r>
            <w:bookmarkStart w:id="6" w:name="_GoBack"/>
            <w:bookmarkEnd w:id="6"/>
            <w:r>
              <w:rPr>
                <w:rFonts w:hint="eastAsia" w:ascii="宋体" w:hAnsi="宋体" w:cs="宋体"/>
                <w:szCs w:val="21"/>
                <w:u w:val="single"/>
                <w:lang w:val="en-US" w:eastAsia="zh-CN"/>
              </w:rPr>
              <w:t>个日历日</w:t>
            </w:r>
            <w:r>
              <w:rPr>
                <w:rFonts w:hint="eastAsia" w:ascii="宋体" w:hAnsi="宋体" w:cs="宋体"/>
                <w:szCs w:val="21"/>
                <w:u w:val="single"/>
                <w:lang w:eastAsia="zh-CN"/>
              </w:rPr>
              <w:t>内</w:t>
            </w:r>
            <w:r>
              <w:rPr>
                <w:rFonts w:hint="eastAsia" w:ascii="宋体" w:hAnsi="宋体" w:cs="宋体"/>
                <w:szCs w:val="21"/>
                <w:lang w:eastAsia="zh-CN"/>
              </w:rPr>
              <w:t>交货；</w:t>
            </w:r>
          </w:p>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w:t>
            </w:r>
            <w:r>
              <w:rPr>
                <w:rFonts w:hint="eastAsia" w:ascii="宋体" w:hAnsi="宋体" w:cs="宋体"/>
                <w:szCs w:val="21"/>
                <w:u w:val="single"/>
                <w:lang w:val="en-US" w:eastAsia="zh-CN"/>
              </w:rPr>
              <w:t xml:space="preserve">  1  </w:t>
            </w:r>
            <w:r>
              <w:rPr>
                <w:rFonts w:hint="eastAsia" w:ascii="宋体" w:hAnsi="宋体" w:cs="宋体"/>
                <w:szCs w:val="21"/>
                <w:lang w:val="en-US" w:eastAsia="zh-CN"/>
              </w:rPr>
              <w:t>年（自交货并验收合格之日起计）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2"/>
              <w:rPr>
                <w:rFonts w:hint="eastAsia"/>
                <w:lang w:val="en-US" w:eastAsia="zh-CN"/>
              </w:rPr>
            </w:pPr>
            <w:r>
              <w:rPr>
                <w:rFonts w:hint="eastAsia"/>
                <w:lang w:val="en-US" w:eastAsia="zh-CN"/>
              </w:rPr>
              <w:t>本项目无预付款，供应商所提交的服务经采购人验收合格后，按项目进度分次付款，具体付款比例如下：</w:t>
            </w:r>
          </w:p>
          <w:p>
            <w:pPr>
              <w:pStyle w:val="2"/>
              <w:rPr>
                <w:rFonts w:hint="default" w:cs="Times New Roman" w:asciiTheme="minorEastAsia" w:hAnsiTheme="minorEastAsia" w:eastAsiaTheme="minorEastAsia"/>
                <w:bCs/>
                <w:kern w:val="2"/>
                <w:sz w:val="21"/>
                <w:szCs w:val="20"/>
                <w:lang w:val="en-US" w:eastAsia="zh-CN" w:bidi="ar-SA"/>
              </w:rPr>
            </w:pPr>
            <w:r>
              <w:rPr>
                <w:rFonts w:hint="eastAsia"/>
                <w:lang w:val="en-US" w:eastAsia="zh-CN"/>
              </w:rPr>
              <w:t>1、自签订合同之日起，中标供应商提供合同总金额40%的增值税专用发票给采购人，采购人在收到发票后十个工作日内支付40%的合同款；2、完成整体项目工作量80%进度，经采购人确定后，中标供应商提供合同总金额40%增值税专用发票给采购人，采购人在收到发票后十个工作日内支付40%的合同款；3、项目完结并经采购人整体验收合格后，中标供应商提供剩余20%合同款的增值税专用发票给采购人，采购人在收到发票后十个工作日内支付合同20%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default" w:ascii="宋体" w:hAnsi="宋体" w:cs="宋体"/>
                <w:color w:val="000000"/>
                <w:szCs w:val="21"/>
                <w:lang w:val="en-US" w:eastAsia="zh-CN"/>
              </w:rPr>
            </w:pPr>
            <w:r>
              <w:rPr>
                <w:rFonts w:hint="eastAsia" w:ascii="宋体" w:hAnsi="宋体" w:cs="宋体"/>
                <w:color w:val="000000"/>
                <w:szCs w:val="21"/>
                <w:lang w:val="en-US" w:eastAsia="zh-CN"/>
              </w:rPr>
              <w:t>五、其他要求</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rPr>
            </w:pPr>
            <w:r>
              <w:rPr>
                <w:rFonts w:hint="eastAsia" w:ascii="宋体" w:hAnsi="宋体"/>
              </w:rPr>
              <w:t>1、中标供应商所提供的服务能够体现中标供应商的专业技能水平和能力，并且能够按照采购人制定的工作内容和工作计划完成工作。</w:t>
            </w:r>
          </w:p>
          <w:p>
            <w:pPr>
              <w:adjustRightInd w:val="0"/>
              <w:snapToGrid w:val="0"/>
              <w:spacing w:line="360" w:lineRule="exact"/>
              <w:ind w:firstLine="210" w:firstLineChars="100"/>
              <w:jc w:val="left"/>
              <w:rPr>
                <w:rFonts w:hint="eastAsia" w:ascii="宋体" w:hAnsi="宋体"/>
              </w:rPr>
            </w:pPr>
            <w:r>
              <w:rPr>
                <w:rFonts w:hint="eastAsia" w:ascii="宋体" w:hAnsi="宋体"/>
              </w:rPr>
              <w:t>2、中标供应商在服务期间内，须尽可能及时将其行踪变化通知采购人，其行程安排须服从采购人制作计划要求，中标供应商不得因任何理由影响整体项目进度。</w:t>
            </w:r>
          </w:p>
          <w:p>
            <w:pPr>
              <w:adjustRightInd w:val="0"/>
              <w:snapToGrid w:val="0"/>
              <w:spacing w:line="360" w:lineRule="exact"/>
              <w:ind w:firstLine="210" w:firstLineChars="100"/>
              <w:jc w:val="left"/>
              <w:rPr>
                <w:rFonts w:hint="eastAsia" w:ascii="宋体" w:hAnsi="宋体"/>
              </w:rPr>
            </w:pPr>
            <w:r>
              <w:rPr>
                <w:rFonts w:hint="eastAsia" w:ascii="宋体" w:hAnsi="宋体"/>
              </w:rPr>
              <w:t>3、未经采购人事先书面同意，不得向媒体、公共人员或其它任何人提供或透露。</w:t>
            </w:r>
          </w:p>
          <w:p>
            <w:pPr>
              <w:adjustRightInd w:val="0"/>
              <w:snapToGrid w:val="0"/>
              <w:spacing w:line="360" w:lineRule="exact"/>
              <w:ind w:firstLine="210" w:firstLineChars="100"/>
              <w:jc w:val="left"/>
              <w:rPr>
                <w:rFonts w:hint="eastAsia" w:ascii="宋体" w:hAnsi="宋体"/>
              </w:rPr>
            </w:pPr>
            <w:r>
              <w:rPr>
                <w:rFonts w:hint="eastAsia" w:ascii="宋体" w:hAnsi="宋体"/>
              </w:rPr>
              <w:t>4、如中标供应商未按照以上要求执行，合作期间出现违约情况，由中标供应商承担所有产生的连带责任和费用，采购人保留进一步追究责任的权利。</w:t>
            </w:r>
          </w:p>
          <w:p>
            <w:pPr>
              <w:adjustRightInd w:val="0"/>
              <w:snapToGrid w:val="0"/>
              <w:spacing w:line="360" w:lineRule="exact"/>
              <w:ind w:firstLine="210" w:firstLineChars="100"/>
              <w:jc w:val="left"/>
              <w:rPr>
                <w:rFonts w:hint="eastAsia" w:ascii="宋体" w:hAnsi="宋体"/>
              </w:rPr>
            </w:pPr>
            <w:r>
              <w:rPr>
                <w:rFonts w:hint="eastAsia" w:ascii="宋体" w:hAnsi="宋体"/>
              </w:rPr>
              <w:t>5、报价必须含以下部分，包括：</w:t>
            </w:r>
          </w:p>
          <w:p>
            <w:pPr>
              <w:adjustRightInd w:val="0"/>
              <w:snapToGrid w:val="0"/>
              <w:spacing w:line="360" w:lineRule="exact"/>
              <w:jc w:val="left"/>
              <w:rPr>
                <w:rFonts w:hint="eastAsia" w:ascii="宋体" w:hAnsi="宋体"/>
              </w:rPr>
            </w:pPr>
            <w:r>
              <w:rPr>
                <w:rFonts w:hint="eastAsia" w:ascii="宋体" w:hAnsi="宋体"/>
              </w:rPr>
              <w:t>（1）服务内容所产生的费用；</w:t>
            </w:r>
          </w:p>
          <w:p>
            <w:pPr>
              <w:pStyle w:val="2"/>
              <w:rPr>
                <w:rFonts w:hint="eastAsia"/>
                <w:lang w:val="en-US" w:eastAsia="zh-CN"/>
              </w:rPr>
            </w:pPr>
            <w:r>
              <w:rPr>
                <w:rFonts w:hint="eastAsia" w:ascii="宋体" w:hAnsi="宋体"/>
              </w:rPr>
              <w:t>（2）此项目的税金等所有费用。</w:t>
            </w:r>
          </w:p>
        </w:tc>
      </w:tr>
    </w:tbl>
    <w:p>
      <w:pPr>
        <w:pStyle w:val="2"/>
        <w:jc w:val="center"/>
        <w:rPr>
          <w:b/>
          <w:sz w:val="36"/>
        </w:rPr>
      </w:pPr>
    </w:p>
    <w:p>
      <w:pPr>
        <w:rPr>
          <w:b/>
          <w:sz w:val="36"/>
        </w:rPr>
      </w:pPr>
      <w:r>
        <w:rPr>
          <w:b/>
          <w:sz w:val="36"/>
        </w:rPr>
        <w:br w:type="page"/>
      </w:r>
    </w:p>
    <w:p>
      <w:pPr>
        <w:pStyle w:val="2"/>
        <w:jc w:val="center"/>
        <w:rPr>
          <w:b/>
          <w:sz w:val="36"/>
        </w:rPr>
      </w:pPr>
    </w:p>
    <w:p>
      <w:pPr>
        <w:pStyle w:val="2"/>
        <w:numPr>
          <w:ilvl w:val="0"/>
          <w:numId w:val="1"/>
        </w:numPr>
        <w:jc w:val="both"/>
        <w:rPr>
          <w:rFonts w:ascii="宋体" w:hAnsi="宋体"/>
          <w:b/>
          <w:bCs/>
          <w:kern w:val="0"/>
          <w:sz w:val="28"/>
          <w:szCs w:val="28"/>
        </w:rPr>
      </w:pPr>
      <w:r>
        <w:rPr>
          <w:rFonts w:hint="eastAsia" w:asciiTheme="minorEastAsia" w:hAnsiTheme="minorEastAsia" w:eastAsiaTheme="minorEastAsia" w:cstheme="minorEastAsia"/>
          <w:b/>
          <w:bCs/>
          <w:color w:val="000000"/>
          <w:kern w:val="2"/>
          <w:sz w:val="24"/>
          <w:szCs w:val="24"/>
          <w:lang w:val="en-US" w:eastAsia="zh-CN" w:bidi="ar-SA"/>
        </w:rPr>
        <w:t>服务内容及具体要求</w:t>
      </w:r>
    </w:p>
    <w:tbl>
      <w:tblPr>
        <w:tblStyle w:val="9"/>
        <w:tblW w:w="8640"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0"/>
        <w:gridCol w:w="3484"/>
        <w:gridCol w:w="733"/>
        <w:gridCol w:w="3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项号</w:t>
            </w:r>
          </w:p>
        </w:tc>
        <w:tc>
          <w:tcPr>
            <w:tcW w:w="348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cs="宋体"/>
                <w:b/>
                <w:i w:val="0"/>
                <w:color w:val="000000"/>
                <w:kern w:val="0"/>
                <w:sz w:val="21"/>
                <w:szCs w:val="21"/>
                <w:u w:val="none"/>
                <w:lang w:val="en-US" w:eastAsia="zh-CN" w:bidi="ar"/>
              </w:rPr>
              <w:t>服务</w:t>
            </w:r>
            <w:r>
              <w:rPr>
                <w:rFonts w:hint="eastAsia" w:ascii="宋体" w:hAnsi="宋体" w:eastAsia="宋体" w:cs="宋体"/>
                <w:b/>
                <w:i w:val="0"/>
                <w:color w:val="000000"/>
                <w:kern w:val="0"/>
                <w:sz w:val="21"/>
                <w:szCs w:val="21"/>
                <w:u w:val="none"/>
                <w:lang w:val="en-US" w:eastAsia="zh-CN" w:bidi="ar"/>
              </w:rPr>
              <w:t>名称</w:t>
            </w:r>
          </w:p>
        </w:tc>
        <w:tc>
          <w:tcPr>
            <w:tcW w:w="73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内容（描述交付成果的要求）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3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南宁广播电视台</w:t>
            </w:r>
            <w:r>
              <w:rPr>
                <w:rFonts w:hint="eastAsia" w:ascii="宋体" w:hAnsi="宋体" w:eastAsia="宋体" w:cs="宋体"/>
                <w:i w:val="0"/>
                <w:color w:val="000000"/>
                <w:kern w:val="0"/>
                <w:sz w:val="21"/>
                <w:szCs w:val="21"/>
                <w:u w:val="none"/>
                <w:lang w:val="en-US" w:eastAsia="zh-CN" w:bidi="ar"/>
              </w:rPr>
              <w:t>视觉设计-LOGO（升级）设计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一、LOGO设计</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1、设计创意</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2、标志墨稿 /标志反白效果图 /标志标准化制图 /标志方格坐标制图 /标志预留空间与最小比例限定</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3、标志特定色彩效果展示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二、品牌标准色</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1、品牌标准色（印刷色）</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2、辅助色系列</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3、背景色使用规定</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4、色彩搭配组合专用表</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5、背景色色度、色相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南宁广播电视台</w:t>
            </w:r>
            <w:r>
              <w:rPr>
                <w:rFonts w:hint="eastAsia" w:ascii="宋体" w:hAnsi="宋体" w:eastAsia="宋体" w:cs="宋体"/>
                <w:i w:val="0"/>
                <w:color w:val="000000"/>
                <w:kern w:val="0"/>
                <w:sz w:val="21"/>
                <w:szCs w:val="21"/>
                <w:u w:val="none"/>
                <w:lang w:val="en-US" w:eastAsia="zh-CN" w:bidi="ar"/>
              </w:rPr>
              <w:t>视觉设计-视觉规范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台标结合口号文字应用设计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南宁广播电视台</w:t>
            </w:r>
            <w:r>
              <w:rPr>
                <w:rFonts w:hint="eastAsia" w:ascii="宋体" w:hAnsi="宋体" w:eastAsia="宋体" w:cs="宋体"/>
                <w:i w:val="0"/>
                <w:color w:val="000000"/>
                <w:kern w:val="0"/>
                <w:sz w:val="21"/>
                <w:szCs w:val="21"/>
                <w:u w:val="none"/>
                <w:lang w:val="en-US" w:eastAsia="zh-CN" w:bidi="ar"/>
              </w:rPr>
              <w:t>视觉设计-视觉规范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公益广告标版设计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左上台logo频道角标设计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频道标识落幅定版设计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节目进度包装定版设计-.频道节目预告标版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节目进度包装定版设计-即将播出标版—用于节目播放前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正在播出标版—广告与节目间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节目进度包装定版设计-稍后播出标版—节目1/广告与节目2之间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节目进度包装定版设计—广告冠名标版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节目进度包装定版设计-右上状态备注辨准字（资料、直播、重播、广告倒计时）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左上台logo频道角标设计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频道标识落幅定版设计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节目进度包装定版设计-.频道节目预告标版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节目进度包装定版设计-即将播出标版—用于节目播放前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正在播出标版—广告与节目间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节目进度包装定版设计-稍后播出标版—节目1/广告与节目2之间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节目进度包装定版设计—广告冠名标版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节目进度包装定版设计-右上状态备注辨准字（资料、直播、重播、广告倒计时）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左上台logo频道角标设计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频道标识落幅定版设计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节目进度包装定版设计-.频道节目预告标版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节目进度包装定版设计-即将播出标版—用于节目播放前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正在播出标版—广告与节目间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节目进度包装定版设计-稍后播出标版—节目1/广告与节目2之间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节目进度包装定版设计—广告冠名标版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节目进度包装定版设计-右上状态备注辨准字（资料、直播、重播、广告倒计时）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左上台logo频道角标设计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频道标识落幅定版设计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节目进度包装定版设计-.频道节目预告标版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节目进度包装定版设计-即将播出标版—用于节目播放前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正在播出标版—广告与节目间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节目进度包装定版设计-稍后播出标版—节目1/广告与节目2之间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节目进度包装定版设计—广告冠名标版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节目进度包装定版设计-右上状态备注辨准字（资料、直播、重播、广告倒计时）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新闻综合频道栏目-《南宁新闻》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新闻综合频道栏目-《新闻夜班》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新闻综合频道栏目-《电视问政》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新闻综合频道栏目-《问政观察室》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新闻综合频道栏目-《政法在线》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新闻综合频道栏目-《这里是南宁》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新闻综合频道栏目-《乡见》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新闻综合频道栏目-《思想的伟力》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都市生活频道栏目-《看南宁》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都市生活频道栏目-《文旅主题类栏目1个（栏目名待定）》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影视娱乐频道栏目-《乐风尚》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片头定帧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栏目角标定版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标题栏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备注提示性小区域字幕设计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人名字幕条（主持人字幕、横版、竖版）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时间、地点字幕条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政策、通知类大版面字幕标版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电话联线标版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双视窗标版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公共频道栏目-《校园大视界》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唱词字幕（同期声字幕）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乡村生活广播频率线下短视频传播包装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第一类短视频：片尾“logo+经典1049” 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乡村生活广播频率线下短视频传播包装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第二类短视频：背景上方 标注“logo+经典1049”设计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乡村生活广播频率线下短视频传播包装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第二类短视频：片尾标注“经典1049融媒工作室出品”字样设计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乡村生活广播频率线下短视频传播包装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第三类视频：最后出现“logo+经典1049”字样设计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乡村生活广播频率线下短视频传播包装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第三类视频：最后出现“logo+经典1049”字样设计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乡村生活广播频率线下短视频传播包装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第三类视频：下面“经典1049 一路经典 一路听”字样设计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融媒体中心栏目《理论在身边》整体包装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片头（约10秒、1920x1080MP4格式）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融媒体中心栏目《理论在身边》整体包装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角标（约10秒、1920x1080 带通道格式）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融媒体中心栏目《理论在身边》整体包装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横版人名条（约6秒、1920x1080 带通道格式）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融媒体中心栏目《理论在身边》整体包装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竖版地址人名条/地址栏（约6秒、1920x1080 带通道格式）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栏目《影像南宁》片头片尾设计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片头视觉设计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栏目《影像南宁》片头片尾设计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片尾视觉设计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2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邕江创作团队-LOGO设计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一、品牌LOGO设计</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1、设计创意</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2、标志墨稿 /标志反白效果图 /标志标准化制图 /标志方格坐标制图 /标志预留空间与最小比例限定</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3、标志特定色彩效果展示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二、品牌标准色（色彩计划）</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1、品牌标准色（印刷色）</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2、辅助色系列</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3、背景色使用规定</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4、色彩搭配组合专用表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5、背景色色度、色相</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三、品牌象征图形</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1、象征图形彩色稿（单元图形）</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2、象征图形延展效果稿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3、象征图形使用规范</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4、征图形组合规范</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四、辅助图形设计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员工名片设计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员工工作证设计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档案袋设计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纸杯设计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手提袋设计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员工工作服设计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员工工作帽设计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电子文件模版设计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邕江创作团队-基础VI设计规范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员工手册模版规范设计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邕江创作团队VI设计-广告宣传规范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公司名称牌设计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邕江创作团队VI设计-广告宣传规范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宣传照陈列展示设计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邕江创作团队VI设计-广告宣传规范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宣传海报模版设计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邕江创作团队VI设计-广告宣传规范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报刊/杂志画面模版设计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邕江创作团队VI设计-广告宣传规范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车体广告设计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邕江创作团队VI设计-广告宣传规范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广告语-核心广告传播话术打造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邕江创作团队-标志符号指示系统应用设计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指示牌设计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邕江创作团队-标志符号指示系统应用设计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科室牌设计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电视频道视觉设计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新闻综合频道形象海报设计画面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199</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电视频道视觉设计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都市生活频道形象海报设计画面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电视频道视觉设计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影视娱乐频道形象海报设计画面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电视频道视觉设计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公共频道形象海报设计画面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电台频率视觉设计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990综合广播形象海报设计画面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电台频率视觉设计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1074交通音乐广播形象海报设计画面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电台频率视觉设计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1049乡村生活广播形象海报设计画面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电台频率视觉设计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895故事广播形象海报设计画面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206</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融媒体中心形象海报设计画面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207</w:t>
            </w:r>
          </w:p>
        </w:tc>
        <w:tc>
          <w:tcPr>
            <w:tcW w:w="34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中心视觉设计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精品节目创作中心形象海报设计画面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跟踪服务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交付成果后两名设计师密切跟进项目投放后的调整和修改跟踪服务</w:t>
            </w:r>
          </w:p>
        </w:tc>
      </w:tr>
    </w:tbl>
    <w:p>
      <w:pPr>
        <w:pStyle w:val="2"/>
        <w:numPr>
          <w:ilvl w:val="0"/>
          <w:numId w:val="0"/>
        </w:numPr>
        <w:jc w:val="both"/>
        <w:rPr>
          <w:b/>
          <w:sz w:val="36"/>
        </w:rPr>
      </w:pPr>
      <w:r>
        <w:rPr>
          <w:b/>
          <w:bCs/>
        </w:rPr>
        <w:br w:type="page"/>
      </w:r>
      <w:r>
        <w:rPr>
          <w:rFonts w:hint="eastAsia"/>
          <w:b/>
          <w:bCs/>
          <w:lang w:val="en-US" w:eastAsia="zh-CN"/>
        </w:rPr>
        <w:t xml:space="preserve">                        </w:t>
      </w:r>
      <w:r>
        <w:rPr>
          <w:rFonts w:hint="eastAsia"/>
          <w:b/>
          <w:sz w:val="36"/>
        </w:rPr>
        <w:t>第二章</w:t>
      </w:r>
      <w:r>
        <w:rPr>
          <w:b/>
          <w:sz w:val="36"/>
        </w:rPr>
        <w:t xml:space="preserve"> </w:t>
      </w:r>
      <w:r>
        <w:rPr>
          <w:rFonts w:hint="eastAsia"/>
          <w:b/>
          <w:sz w:val="36"/>
        </w:rPr>
        <w:t>评审方法</w:t>
      </w:r>
    </w:p>
    <w:p>
      <w:pPr>
        <w:pStyle w:val="2"/>
        <w:jc w:val="center"/>
        <w:rPr>
          <w:sz w:val="28"/>
        </w:rPr>
      </w:pPr>
    </w:p>
    <w:p>
      <w:pPr>
        <w:pStyle w:val="5"/>
        <w:jc w:val="center"/>
        <w:rPr>
          <w:rFonts w:ascii="Times New Roman" w:hAnsi="Times New Roman"/>
          <w:b/>
          <w:sz w:val="30"/>
          <w:szCs w:val="30"/>
        </w:rPr>
      </w:pPr>
      <w:r>
        <w:rPr>
          <w:rFonts w:hint="eastAsia" w:ascii="Times New Roman" w:hAnsi="Times New Roman"/>
          <w:b/>
          <w:sz w:val="30"/>
          <w:szCs w:val="30"/>
        </w:rPr>
        <w:t>最低评标价法</w:t>
      </w:r>
    </w:p>
    <w:p>
      <w:pPr>
        <w:pStyle w:val="5"/>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5"/>
        <w:tabs>
          <w:tab w:val="left" w:pos="1935"/>
        </w:tabs>
        <w:spacing w:line="400" w:lineRule="exact"/>
        <w:ind w:firstLine="420" w:firstLineChars="200"/>
      </w:pPr>
      <w:r>
        <w:rPr>
          <w:rFonts w:hint="eastAsia"/>
        </w:rPr>
        <w:t>评标价＝投标报价.</w:t>
      </w:r>
    </w:p>
    <w:p>
      <w:pPr>
        <w:pStyle w:val="5"/>
        <w:spacing w:line="440" w:lineRule="exact"/>
        <w:jc w:val="center"/>
        <w:rPr>
          <w:rFonts w:hAnsi="宋体"/>
        </w:rPr>
      </w:pPr>
      <w:r>
        <w:rPr>
          <w:rFonts w:hint="eastAsia"/>
        </w:rPr>
        <w:br w:type="page"/>
      </w: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Theme="minorEastAsia" w:hAnsiTheme="minorEastAsia" w:eastAsiaTheme="minorEastAsia"/>
          <w:b/>
          <w:szCs w:val="21"/>
        </w:rPr>
      </w:pPr>
      <w:bookmarkStart w:id="4" w:name="_Toc254970677"/>
      <w:bookmarkStart w:id="5" w:name="_Toc254970536"/>
      <w:r>
        <w:rPr>
          <w:rFonts w:hint="eastAsia" w:asciiTheme="minorEastAsia" w:hAnsiTheme="minorEastAsia" w:eastAsiaTheme="minorEastAsia"/>
          <w:b/>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技术文件</w:t>
      </w:r>
      <w:r>
        <w:rPr>
          <w:rFonts w:hint="eastAsia" w:asciiTheme="minorEastAsia" w:hAnsiTheme="minorEastAsia" w:eastAsiaTheme="minorEastAsia"/>
          <w:szCs w:val="21"/>
        </w:rPr>
        <w:t>文件组成。</w:t>
      </w:r>
    </w:p>
    <w:p>
      <w:pPr>
        <w:spacing w:line="360" w:lineRule="auto"/>
        <w:ind w:left="141" w:leftChars="67"/>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必须提供</w:t>
      </w:r>
      <w:r>
        <w:rPr>
          <w:rFonts w:hint="eastAsia" w:asciiTheme="minorEastAsia" w:hAnsiTheme="minorEastAsia" w:eastAsiaTheme="minorEastAsia"/>
          <w:b/>
          <w:szCs w:val="21"/>
          <w:lang w:eastAsia="zh-CN"/>
        </w:rPr>
        <w:t>）</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2.报价文件</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必须提供</w:t>
      </w:r>
      <w:r>
        <w:rPr>
          <w:rFonts w:hint="eastAsia" w:asciiTheme="minorEastAsia" w:hAnsiTheme="minorEastAsia" w:eastAsiaTheme="minorEastAsia"/>
          <w:b/>
          <w:szCs w:val="21"/>
          <w:lang w:eastAsia="zh-CN"/>
        </w:rPr>
        <w:t>）</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rPr>
          <w:rFonts w:hint="eastAsia" w:ascii="宋体" w:hAnsi="宋体"/>
          <w:b/>
          <w:sz w:val="24"/>
        </w:rPr>
        <w:t>投标函格式：</w:t>
      </w: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5"/>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5"/>
        <w:snapToGrid w:val="0"/>
        <w:jc w:val="center"/>
        <w:rPr>
          <w:rFonts w:hAnsi="宋体"/>
          <w:b/>
          <w:sz w:val="32"/>
          <w:szCs w:val="32"/>
        </w:rPr>
      </w:pPr>
    </w:p>
    <w:p>
      <w:pPr>
        <w:pStyle w:val="5"/>
        <w:snapToGrid w:val="0"/>
        <w:jc w:val="center"/>
        <w:rPr>
          <w:rFonts w:hAnsi="宋体"/>
          <w:b/>
          <w:sz w:val="32"/>
          <w:szCs w:val="32"/>
        </w:rPr>
      </w:pPr>
      <w:r>
        <w:rPr>
          <w:rFonts w:hint="eastAsia" w:hAnsi="宋体"/>
          <w:b/>
          <w:sz w:val="32"/>
          <w:szCs w:val="32"/>
        </w:rPr>
        <w:t>投标报价明细表</w:t>
      </w:r>
    </w:p>
    <w:tbl>
      <w:tblPr>
        <w:tblStyle w:val="9"/>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5"/>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4"/>
        <w:tabs>
          <w:tab w:val="left" w:pos="939"/>
        </w:tabs>
        <w:snapToGrid w:val="0"/>
        <w:spacing w:line="46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14"/>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6"/>
      </w:pPr>
    </w:p>
    <w:p>
      <w:pPr>
        <w:pStyle w:val="6"/>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5"/>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45A4"/>
    <w:multiLevelType w:val="singleLevel"/>
    <w:tmpl w:val="912645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YWRiZDBiYmEzZDU1MDRmMDlhZjI0YjUyZjNkYTcifQ=="/>
  </w:docVars>
  <w:rsids>
    <w:rsidRoot w:val="00172A27"/>
    <w:rsid w:val="00041F25"/>
    <w:rsid w:val="00045551"/>
    <w:rsid w:val="000D4444"/>
    <w:rsid w:val="00112253"/>
    <w:rsid w:val="001C0317"/>
    <w:rsid w:val="00244F01"/>
    <w:rsid w:val="00255696"/>
    <w:rsid w:val="00273173"/>
    <w:rsid w:val="002D0321"/>
    <w:rsid w:val="00315CA6"/>
    <w:rsid w:val="00353CA6"/>
    <w:rsid w:val="003829F1"/>
    <w:rsid w:val="003B5B83"/>
    <w:rsid w:val="003D2AD8"/>
    <w:rsid w:val="003E7E34"/>
    <w:rsid w:val="0040315A"/>
    <w:rsid w:val="00431EB3"/>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4E2AEF"/>
    <w:rsid w:val="036036AA"/>
    <w:rsid w:val="04A13261"/>
    <w:rsid w:val="083A08CE"/>
    <w:rsid w:val="0B8D6B41"/>
    <w:rsid w:val="0E616BE1"/>
    <w:rsid w:val="0E827B90"/>
    <w:rsid w:val="0EA81D9B"/>
    <w:rsid w:val="10412FFB"/>
    <w:rsid w:val="104F373B"/>
    <w:rsid w:val="125C1E4F"/>
    <w:rsid w:val="13B51BD1"/>
    <w:rsid w:val="13BD3666"/>
    <w:rsid w:val="13D5629B"/>
    <w:rsid w:val="14702862"/>
    <w:rsid w:val="15B15FEA"/>
    <w:rsid w:val="15DA075C"/>
    <w:rsid w:val="16105AC5"/>
    <w:rsid w:val="17B9749E"/>
    <w:rsid w:val="18034EA4"/>
    <w:rsid w:val="18275618"/>
    <w:rsid w:val="18824080"/>
    <w:rsid w:val="18B564F4"/>
    <w:rsid w:val="1BFF0441"/>
    <w:rsid w:val="1D3359BC"/>
    <w:rsid w:val="1DD5652B"/>
    <w:rsid w:val="1F435458"/>
    <w:rsid w:val="23B23ED3"/>
    <w:rsid w:val="26E900A4"/>
    <w:rsid w:val="28605527"/>
    <w:rsid w:val="2A931D11"/>
    <w:rsid w:val="2AE75AF8"/>
    <w:rsid w:val="2B0B39F7"/>
    <w:rsid w:val="2E8A5D4B"/>
    <w:rsid w:val="2F3E2C44"/>
    <w:rsid w:val="31A54E2B"/>
    <w:rsid w:val="35EB4694"/>
    <w:rsid w:val="366742AC"/>
    <w:rsid w:val="38DF4B8E"/>
    <w:rsid w:val="38F66A3C"/>
    <w:rsid w:val="3AC803BC"/>
    <w:rsid w:val="3AE53C90"/>
    <w:rsid w:val="3AF53954"/>
    <w:rsid w:val="3B4621CF"/>
    <w:rsid w:val="3B5E75B8"/>
    <w:rsid w:val="3C2C62DF"/>
    <w:rsid w:val="3DEA4FD3"/>
    <w:rsid w:val="3E7403F6"/>
    <w:rsid w:val="3EEB3037"/>
    <w:rsid w:val="3F382B65"/>
    <w:rsid w:val="3FDF6C8A"/>
    <w:rsid w:val="4016007E"/>
    <w:rsid w:val="40D45096"/>
    <w:rsid w:val="41275DAA"/>
    <w:rsid w:val="42C15EDC"/>
    <w:rsid w:val="431B1476"/>
    <w:rsid w:val="43490182"/>
    <w:rsid w:val="43635368"/>
    <w:rsid w:val="47603181"/>
    <w:rsid w:val="480C7F65"/>
    <w:rsid w:val="485749E5"/>
    <w:rsid w:val="48641356"/>
    <w:rsid w:val="4C9A2613"/>
    <w:rsid w:val="4DAF13A4"/>
    <w:rsid w:val="51E43369"/>
    <w:rsid w:val="528C5638"/>
    <w:rsid w:val="53700DA0"/>
    <w:rsid w:val="53B74EE2"/>
    <w:rsid w:val="542F2D7A"/>
    <w:rsid w:val="56EA1CC0"/>
    <w:rsid w:val="579F1434"/>
    <w:rsid w:val="5927625A"/>
    <w:rsid w:val="599C04B8"/>
    <w:rsid w:val="5B2A4AD3"/>
    <w:rsid w:val="5B573710"/>
    <w:rsid w:val="5BEF00D5"/>
    <w:rsid w:val="5C133349"/>
    <w:rsid w:val="5CE47445"/>
    <w:rsid w:val="5D845164"/>
    <w:rsid w:val="5ED506AA"/>
    <w:rsid w:val="5FFA2CE6"/>
    <w:rsid w:val="605401A7"/>
    <w:rsid w:val="60A7207F"/>
    <w:rsid w:val="61582B4C"/>
    <w:rsid w:val="624B5632"/>
    <w:rsid w:val="63533025"/>
    <w:rsid w:val="63C0705E"/>
    <w:rsid w:val="64D13849"/>
    <w:rsid w:val="66D71F2C"/>
    <w:rsid w:val="67D27433"/>
    <w:rsid w:val="68BF702A"/>
    <w:rsid w:val="6A9F3DDC"/>
    <w:rsid w:val="6AFC010A"/>
    <w:rsid w:val="6BDF05A4"/>
    <w:rsid w:val="6BF36DDD"/>
    <w:rsid w:val="6D3C0D9E"/>
    <w:rsid w:val="6D616ED0"/>
    <w:rsid w:val="6DFA4950"/>
    <w:rsid w:val="6E1B33B9"/>
    <w:rsid w:val="6EE27DA6"/>
    <w:rsid w:val="6F1A21F0"/>
    <w:rsid w:val="6F821F82"/>
    <w:rsid w:val="701C7F94"/>
    <w:rsid w:val="709A75AC"/>
    <w:rsid w:val="71297032"/>
    <w:rsid w:val="72423427"/>
    <w:rsid w:val="732D7E2B"/>
    <w:rsid w:val="76EB3EBD"/>
    <w:rsid w:val="775A4F2B"/>
    <w:rsid w:val="778406F9"/>
    <w:rsid w:val="77EC161B"/>
    <w:rsid w:val="78AE7474"/>
    <w:rsid w:val="791C4D86"/>
    <w:rsid w:val="7B056B56"/>
    <w:rsid w:val="7C227397"/>
    <w:rsid w:val="7CFC6BCD"/>
    <w:rsid w:val="7E6C1EF1"/>
    <w:rsid w:val="DFFFD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4">
    <w:name w:val="List 2"/>
    <w:basedOn w:val="1"/>
    <w:qFormat/>
    <w:uiPriority w:val="0"/>
    <w:pPr>
      <w:ind w:left="100" w:leftChars="200" w:hanging="200" w:hangingChars="200"/>
    </w:pPr>
    <w:rPr>
      <w:sz w:val="28"/>
    </w:rPr>
  </w:style>
  <w:style w:type="paragraph" w:styleId="5">
    <w:name w:val="Plain Text"/>
    <w:basedOn w:val="1"/>
    <w:next w:val="3"/>
    <w:link w:val="13"/>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character" w:styleId="11">
    <w:name w:val="Strong"/>
    <w:qFormat/>
    <w:uiPriority w:val="0"/>
    <w:rPr>
      <w:b/>
      <w:bCs/>
    </w:rPr>
  </w:style>
  <w:style w:type="character" w:customStyle="1" w:styleId="12">
    <w:name w:val="页眉 Char"/>
    <w:basedOn w:val="10"/>
    <w:link w:val="7"/>
    <w:qFormat/>
    <w:uiPriority w:val="0"/>
    <w:rPr>
      <w:kern w:val="2"/>
      <w:sz w:val="18"/>
      <w:szCs w:val="18"/>
    </w:rPr>
  </w:style>
  <w:style w:type="character" w:customStyle="1" w:styleId="13">
    <w:name w:val="纯文本 Char"/>
    <w:basedOn w:val="10"/>
    <w:link w:val="5"/>
    <w:qFormat/>
    <w:uiPriority w:val="0"/>
    <w:rPr>
      <w:rFonts w:ascii="宋体" w:hAnsi="Courier New"/>
      <w:kern w:val="2"/>
      <w:sz w:val="21"/>
    </w:rPr>
  </w:style>
  <w:style w:type="paragraph" w:customStyle="1" w:styleId="14">
    <w:name w:val="默认段落字体 Para Char Char Char Char Char Char Char Char Char1 Char Char Char Char"/>
    <w:basedOn w:val="1"/>
    <w:qFormat/>
    <w:uiPriority w:val="0"/>
    <w:rPr>
      <w:rFonts w:ascii="Tahoma" w:hAnsi="Tahoma"/>
      <w:sz w:val="24"/>
      <w:szCs w:val="20"/>
    </w:rPr>
  </w:style>
  <w:style w:type="character" w:customStyle="1" w:styleId="15">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16">
    <w:name w:val="font11"/>
    <w:basedOn w:val="10"/>
    <w:qFormat/>
    <w:uiPriority w:val="0"/>
    <w:rPr>
      <w:rFonts w:hint="eastAsia" w:ascii="仿宋" w:hAnsi="仿宋" w:eastAsia="仿宋" w:cs="仿宋"/>
      <w:b/>
      <w:bCs/>
      <w:color w:val="000000"/>
      <w:sz w:val="28"/>
      <w:szCs w:val="28"/>
      <w:u w:val="none"/>
    </w:rPr>
  </w:style>
  <w:style w:type="character" w:customStyle="1" w:styleId="17">
    <w:name w:val="font51"/>
    <w:basedOn w:val="10"/>
    <w:qFormat/>
    <w:uiPriority w:val="0"/>
    <w:rPr>
      <w:rFonts w:hint="eastAsia" w:ascii="仿宋" w:hAnsi="仿宋" w:eastAsia="仿宋" w:cs="仿宋"/>
      <w:color w:val="FF0000"/>
      <w:sz w:val="28"/>
      <w:szCs w:val="28"/>
      <w:u w:val="none"/>
    </w:rPr>
  </w:style>
  <w:style w:type="character" w:customStyle="1" w:styleId="18">
    <w:name w:val="font41"/>
    <w:basedOn w:val="10"/>
    <w:qFormat/>
    <w:uiPriority w:val="0"/>
    <w:rPr>
      <w:rFonts w:ascii="Arial" w:hAnsi="Arial" w:cs="Arial"/>
      <w:color w:val="FF0000"/>
      <w:sz w:val="28"/>
      <w:szCs w:val="28"/>
      <w:u w:val="none"/>
    </w:rPr>
  </w:style>
  <w:style w:type="character" w:customStyle="1" w:styleId="19">
    <w:name w:val="font61"/>
    <w:basedOn w:val="10"/>
    <w:qFormat/>
    <w:uiPriority w:val="0"/>
    <w:rPr>
      <w:rFonts w:hint="eastAsia" w:ascii="仿宋" w:hAnsi="仿宋" w:eastAsia="仿宋" w:cs="仿宋"/>
      <w:color w:val="000000"/>
      <w:sz w:val="28"/>
      <w:szCs w:val="28"/>
      <w:u w:val="none"/>
    </w:rPr>
  </w:style>
  <w:style w:type="character" w:customStyle="1" w:styleId="20">
    <w:name w:val="font31"/>
    <w:basedOn w:val="10"/>
    <w:qFormat/>
    <w:uiPriority w:val="0"/>
    <w:rPr>
      <w:rFonts w:hint="eastAsia" w:ascii="仿宋" w:hAnsi="仿宋" w:eastAsia="仿宋" w:cs="仿宋"/>
      <w:color w:val="000000"/>
      <w:sz w:val="28"/>
      <w:szCs w:val="28"/>
      <w:u w:val="none"/>
    </w:rPr>
  </w:style>
  <w:style w:type="paragraph" w:customStyle="1" w:styleId="21">
    <w:name w:val="List Paragraph"/>
    <w:basedOn w:val="1"/>
    <w:unhideWhenUsed/>
    <w:qFormat/>
    <w:uiPriority w:val="99"/>
    <w:pPr>
      <w:ind w:firstLine="420" w:firstLineChars="200"/>
    </w:pPr>
  </w:style>
  <w:style w:type="character" w:customStyle="1" w:styleId="22">
    <w:name w:val="font21"/>
    <w:basedOn w:val="10"/>
    <w:qFormat/>
    <w:uiPriority w:val="0"/>
    <w:rPr>
      <w:rFonts w:hint="default"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9824</Words>
  <Characters>10447</Characters>
  <Lines>38</Lines>
  <Paragraphs>10</Paragraphs>
  <TotalTime>1</TotalTime>
  <ScaleCrop>false</ScaleCrop>
  <LinksUpToDate>false</LinksUpToDate>
  <CharactersWithSpaces>11506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2021-11-24T09:40:00Z</dcterms:created>
  <dc:creator>蓝莓</dc:creator>
  <cp:lastModifiedBy>PC</cp:lastModifiedBy>
  <dcterms:modified xsi:type="dcterms:W3CDTF">2022-06-24T08:51:16Z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08B518B91B3F4B4A91F7DDDB11324814</vt:lpwstr>
  </property>
</Properties>
</file>