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spacing w:val="80"/>
          <w:sz w:val="30"/>
        </w:rPr>
      </w:pPr>
    </w:p>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ind w:left="842" w:hanging="422"/>
        <w:rPr>
          <w:rFonts w:ascii="宋体" w:hAnsi="宋体"/>
          <w:b/>
          <w:bCs/>
          <w:sz w:val="21"/>
          <w:szCs w:val="24"/>
        </w:rPr>
      </w:pPr>
      <w:bookmarkStart w:id="2"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ascii="宋体" w:hAnsi="宋体"/>
          <w:b/>
          <w:bCs/>
        </w:rPr>
      </w:pPr>
      <w:r>
        <w:rPr>
          <w:rFonts w:hint="eastAsia" w:ascii="宋体" w:hAnsi="宋体"/>
          <w:b/>
          <w:bCs/>
        </w:rPr>
        <w:t>2、本次服务采购最高限价为人民币肆拾玖万壹佰伍拾元整(¥490150.00元)。</w:t>
      </w:r>
    </w:p>
    <w:p>
      <w:pPr>
        <w:pStyle w:val="2"/>
      </w:pPr>
    </w:p>
    <w:p>
      <w:pPr>
        <w:pStyle w:val="2"/>
        <w:jc w:val="center"/>
        <w:rPr>
          <w:b/>
          <w:bCs/>
        </w:rPr>
      </w:pPr>
      <w:r>
        <w:rPr>
          <w:rFonts w:hint="eastAsia"/>
          <w:b/>
          <w:bCs/>
        </w:rPr>
        <w:t>南宁广播电视台活动策划执行项目</w:t>
      </w:r>
    </w:p>
    <w:tbl>
      <w:tblPr>
        <w:tblStyle w:val="15"/>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894"/>
        <w:gridCol w:w="492"/>
        <w:gridCol w:w="540"/>
        <w:gridCol w:w="945"/>
        <w:gridCol w:w="975"/>
        <w:gridCol w:w="45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序号</w:t>
            </w:r>
          </w:p>
        </w:tc>
        <w:tc>
          <w:tcPr>
            <w:tcW w:w="894"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名称</w:t>
            </w:r>
          </w:p>
        </w:tc>
        <w:tc>
          <w:tcPr>
            <w:tcW w:w="492"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数量</w:t>
            </w:r>
          </w:p>
        </w:tc>
        <w:tc>
          <w:tcPr>
            <w:tcW w:w="540"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单位</w:t>
            </w:r>
          </w:p>
        </w:tc>
        <w:tc>
          <w:tcPr>
            <w:tcW w:w="945"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单价(元</w:t>
            </w:r>
            <w:r>
              <w:rPr>
                <w:rFonts w:ascii="宋体" w:hAnsi="宋体" w:cs="Arial"/>
                <w:b/>
                <w:bCs/>
                <w:color w:val="000000"/>
                <w:kern w:val="0"/>
                <w:szCs w:val="21"/>
              </w:rPr>
              <w:t>）</w:t>
            </w:r>
          </w:p>
        </w:tc>
        <w:tc>
          <w:tcPr>
            <w:tcW w:w="975" w:type="dxa"/>
            <w:vAlign w:val="center"/>
          </w:tcPr>
          <w:p>
            <w:pPr>
              <w:rPr>
                <w:rFonts w:ascii="宋体" w:hAnsi="宋体" w:cs="Arial"/>
                <w:b/>
                <w:bCs/>
                <w:color w:val="000000"/>
                <w:kern w:val="0"/>
                <w:szCs w:val="21"/>
              </w:rPr>
            </w:pPr>
            <w:r>
              <w:rPr>
                <w:rFonts w:eastAsia="仿宋_GB2312"/>
                <w:b/>
                <w:bCs/>
              </w:rPr>
              <w:t>单项合价</w:t>
            </w:r>
            <w:r>
              <w:rPr>
                <w:rFonts w:hint="eastAsia" w:eastAsia="仿宋_GB2312"/>
                <w:b/>
                <w:bCs/>
              </w:rPr>
              <w:t>（</w:t>
            </w:r>
            <w:r>
              <w:rPr>
                <w:rFonts w:eastAsia="仿宋_GB2312"/>
                <w:b/>
                <w:bCs/>
              </w:rPr>
              <w:t>元）</w:t>
            </w:r>
          </w:p>
        </w:tc>
        <w:tc>
          <w:tcPr>
            <w:tcW w:w="4523" w:type="dxa"/>
            <w:vAlign w:val="center"/>
          </w:tcPr>
          <w:p>
            <w:pPr>
              <w:tabs>
                <w:tab w:val="left" w:pos="1440"/>
              </w:tabs>
              <w:spacing w:line="400" w:lineRule="exact"/>
              <w:jc w:val="center"/>
              <w:rPr>
                <w:rFonts w:ascii="宋体" w:hAnsi="宋体" w:cs="Arial"/>
                <w:b/>
                <w:bCs/>
                <w:color w:val="000000"/>
                <w:kern w:val="0"/>
                <w:szCs w:val="21"/>
              </w:rPr>
            </w:pPr>
            <w:r>
              <w:rPr>
                <w:rFonts w:hint="eastAsia" w:ascii="宋体" w:hAnsi="宋体" w:cs="Arial"/>
                <w:b/>
                <w:bCs/>
                <w:color w:val="000000"/>
                <w:kern w:val="0"/>
                <w:szCs w:val="21"/>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1</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策划服务</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次</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5000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25000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根据采购人要求，完成5次主题活动策划，每次活动策划必须具备可操作性。（人数和相关要求按照具体项目执行）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2</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活动组织执行</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场</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8000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128000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根据采购人要求，组织符合相关条件的500人次参与活动；完成一级活动6场、二级活动9场，三级活动1场的活动现场执行；协助每场活动导演完成活动流程执行、人员管控等。（人数和相关要求按照具体项目执行）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3</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活动场地</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场</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3300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52800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根据采购人要求，及活动内容需要，提供不少于16次活动使用的场地。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4</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场务服务</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场</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4200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67200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根据采购人要求，提供每场活动用水、设备调试使用、资料整理收集、会务服务等内容。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5</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嘉宾</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人次</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4000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160000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根据采购人要求，邀请活动、节目参与嘉宾不少于40人次，且在服务期限内安排至少5位嘉宾提供咨询指导等后续服务。（人数和相关要求按照具体项目执行）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6</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舞台搭建及配套美陈</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场</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5000</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30000</w:t>
            </w:r>
          </w:p>
        </w:tc>
        <w:tc>
          <w:tcPr>
            <w:tcW w:w="4523" w:type="dxa"/>
            <w:vAlign w:val="center"/>
          </w:tcPr>
          <w:p>
            <w:pPr>
              <w:snapToGrid w:val="0"/>
              <w:jc w:val="left"/>
            </w:pPr>
            <w:r>
              <w:rPr>
                <w:rFonts w:hint="eastAsia" w:ascii="宋体" w:hAnsi="宋体" w:cs="宋体"/>
                <w:kern w:val="0"/>
                <w:szCs w:val="21"/>
              </w:rPr>
              <w:t>★</w:t>
            </w:r>
            <w:r>
              <w:rPr>
                <w:rFonts w:hint="eastAsia" w:ascii="宋体" w:hAnsi="宋体"/>
                <w:szCs w:val="21"/>
              </w:rPr>
              <w:t>根据采购人要求，舞台设计、搭建及LED屏使用（根据活动方案灵活调整尺寸规格）；同时配齐舞台灯光音响等配套设施；美陈根据活动主题，以木工、喷绘、桁架为主，配合场地规划。（相关要求按照具体项目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490" w:type="dxa"/>
            <w:vAlign w:val="center"/>
          </w:tcPr>
          <w:p>
            <w:pPr>
              <w:widowControl/>
              <w:jc w:val="center"/>
              <w:rPr>
                <w:rFonts w:ascii="宋体" w:hAnsi="宋体" w:cs="宋体"/>
                <w:bCs/>
                <w:kern w:val="0"/>
                <w:szCs w:val="21"/>
              </w:rPr>
            </w:pPr>
            <w:r>
              <w:rPr>
                <w:rFonts w:hint="eastAsia" w:ascii="宋体" w:hAnsi="宋体" w:cs="宋体"/>
                <w:bCs/>
                <w:kern w:val="0"/>
                <w:szCs w:val="21"/>
              </w:rPr>
              <w:t>7</w:t>
            </w:r>
          </w:p>
        </w:tc>
        <w:tc>
          <w:tcPr>
            <w:tcW w:w="894" w:type="dxa"/>
            <w:vAlign w:val="center"/>
          </w:tcPr>
          <w:p>
            <w:pPr>
              <w:widowControl/>
              <w:jc w:val="center"/>
              <w:rPr>
                <w:rFonts w:ascii="宋体" w:hAnsi="宋体" w:cs="宋体"/>
                <w:kern w:val="0"/>
                <w:szCs w:val="21"/>
              </w:rPr>
            </w:pPr>
            <w:r>
              <w:rPr>
                <w:rFonts w:hint="eastAsia" w:ascii="宋体" w:hAnsi="宋体" w:cs="宋体"/>
                <w:kern w:val="0"/>
                <w:szCs w:val="21"/>
              </w:rPr>
              <w:t>单个活动执行相关的其他辅助服务</w:t>
            </w:r>
          </w:p>
        </w:tc>
        <w:tc>
          <w:tcPr>
            <w:tcW w:w="492"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540" w:type="dxa"/>
            <w:vAlign w:val="center"/>
          </w:tcPr>
          <w:p>
            <w:pPr>
              <w:widowControl/>
              <w:jc w:val="center"/>
              <w:rPr>
                <w:rFonts w:ascii="宋体" w:hAnsi="宋体" w:cs="宋体"/>
                <w:kern w:val="0"/>
                <w:szCs w:val="21"/>
              </w:rPr>
            </w:pPr>
            <w:r>
              <w:rPr>
                <w:rFonts w:hint="eastAsia" w:ascii="宋体" w:hAnsi="宋体" w:cs="宋体"/>
                <w:kern w:val="0"/>
                <w:szCs w:val="21"/>
              </w:rPr>
              <w:t>场</w:t>
            </w:r>
          </w:p>
        </w:tc>
        <w:tc>
          <w:tcPr>
            <w:tcW w:w="945" w:type="dxa"/>
            <w:vAlign w:val="center"/>
          </w:tcPr>
          <w:p>
            <w:pPr>
              <w:widowControl/>
              <w:jc w:val="center"/>
              <w:rPr>
                <w:rFonts w:ascii="宋体" w:hAnsi="宋体" w:cs="宋体"/>
                <w:kern w:val="0"/>
                <w:szCs w:val="21"/>
              </w:rPr>
            </w:pPr>
            <w:r>
              <w:rPr>
                <w:rFonts w:hint="eastAsia" w:ascii="宋体" w:hAnsi="宋体" w:cs="宋体"/>
                <w:kern w:val="0"/>
                <w:szCs w:val="21"/>
              </w:rPr>
              <w:t>1696.875</w:t>
            </w:r>
          </w:p>
        </w:tc>
        <w:tc>
          <w:tcPr>
            <w:tcW w:w="975" w:type="dxa"/>
            <w:vAlign w:val="center"/>
          </w:tcPr>
          <w:p>
            <w:pPr>
              <w:widowControl/>
              <w:jc w:val="center"/>
              <w:rPr>
                <w:rFonts w:ascii="宋体" w:hAnsi="宋体" w:cs="宋体"/>
                <w:kern w:val="0"/>
                <w:szCs w:val="21"/>
              </w:rPr>
            </w:pPr>
            <w:r>
              <w:rPr>
                <w:rFonts w:hint="eastAsia" w:ascii="宋体" w:hAnsi="宋体" w:cs="宋体"/>
                <w:kern w:val="0"/>
                <w:szCs w:val="21"/>
              </w:rPr>
              <w:t>27150</w:t>
            </w:r>
          </w:p>
        </w:tc>
        <w:tc>
          <w:tcPr>
            <w:tcW w:w="4523" w:type="dxa"/>
            <w:vAlign w:val="center"/>
          </w:tcPr>
          <w:p>
            <w:pPr>
              <w:snapToGrid w:val="0"/>
              <w:jc w:val="left"/>
              <w:rPr>
                <w:rFonts w:ascii="宋体" w:hAnsi="宋体"/>
                <w:szCs w:val="21"/>
              </w:rPr>
            </w:pPr>
            <w:r>
              <w:rPr>
                <w:rFonts w:hint="eastAsia" w:ascii="宋体" w:hAnsi="宋体" w:cs="宋体"/>
                <w:kern w:val="0"/>
                <w:szCs w:val="21"/>
              </w:rPr>
              <w:t>★</w:t>
            </w:r>
            <w:r>
              <w:rPr>
                <w:rFonts w:hint="eastAsia" w:ascii="宋体" w:hAnsi="宋体"/>
                <w:szCs w:val="21"/>
              </w:rPr>
              <w:t>根据采购人要求，提供每场活动所需要的辅助物料，如签到处、展架、横幅、道旗、宣传资料、证书等。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490" w:type="dxa"/>
            <w:vAlign w:val="center"/>
          </w:tcPr>
          <w:p>
            <w:pPr>
              <w:tabs>
                <w:tab w:val="left" w:pos="1440"/>
              </w:tabs>
              <w:spacing w:line="400" w:lineRule="exact"/>
              <w:jc w:val="left"/>
              <w:rPr>
                <w:rFonts w:ascii="宋体" w:hAnsi="宋体" w:cs="Arial"/>
                <w:bCs/>
                <w:color w:val="000000"/>
                <w:kern w:val="0"/>
                <w:szCs w:val="21"/>
              </w:rPr>
            </w:pPr>
            <w:r>
              <w:rPr>
                <w:rFonts w:hint="eastAsia" w:ascii="宋体" w:hAnsi="宋体" w:cs="Arial"/>
                <w:bCs/>
                <w:color w:val="000000"/>
                <w:kern w:val="0"/>
                <w:szCs w:val="21"/>
              </w:rPr>
              <w:t>商务条款</w:t>
            </w:r>
          </w:p>
        </w:tc>
        <w:tc>
          <w:tcPr>
            <w:tcW w:w="8369" w:type="dxa"/>
            <w:gridSpan w:val="6"/>
          </w:tcPr>
          <w:p>
            <w:pPr>
              <w:widowControl/>
              <w:shd w:val="clear" w:color="auto" w:fill="FFFFFF"/>
              <w:spacing w:line="330" w:lineRule="atLeast"/>
              <w:rPr>
                <w:rFonts w:ascii="宋体" w:hAnsi="宋体"/>
              </w:rPr>
            </w:pPr>
            <w:r>
              <w:rPr>
                <w:rFonts w:hint="eastAsia" w:ascii="宋体" w:hAnsi="宋体"/>
              </w:rPr>
              <w:t>一、合同签订期：自中标通知书发出之日起</w:t>
            </w:r>
            <w:r>
              <w:rPr>
                <w:rFonts w:hint="eastAsia" w:ascii="宋体" w:hAnsi="宋体"/>
                <w:u w:val="single"/>
              </w:rPr>
              <w:t xml:space="preserve"> 7</w:t>
            </w:r>
            <w:r>
              <w:rPr>
                <w:rFonts w:hint="eastAsia" w:ascii="宋体" w:hAnsi="宋体"/>
              </w:rPr>
              <w:t>个工作日内</w:t>
            </w:r>
          </w:p>
          <w:p>
            <w:pPr>
              <w:widowControl/>
              <w:shd w:val="clear" w:color="auto" w:fill="FFFFFF"/>
              <w:spacing w:line="330" w:lineRule="atLeast"/>
              <w:rPr>
                <w:rFonts w:ascii="宋体" w:hAnsi="宋体"/>
                <w:u w:val="single"/>
              </w:rPr>
            </w:pPr>
            <w:r>
              <w:rPr>
                <w:rFonts w:hint="eastAsia" w:ascii="宋体" w:hAnsi="宋体"/>
              </w:rPr>
              <w:t>二、提交服务成果地点：</w:t>
            </w:r>
            <w:r>
              <w:rPr>
                <w:rFonts w:hint="eastAsia" w:ascii="宋体" w:hAnsi="宋体"/>
                <w:u w:val="single"/>
              </w:rPr>
              <w:t xml:space="preserve"> 采购人指定地点  。</w:t>
            </w:r>
          </w:p>
          <w:p>
            <w:pPr>
              <w:rPr>
                <w:rFonts w:ascii="宋体" w:hAnsi="宋体"/>
                <w:color w:val="FF0000"/>
                <w:u w:val="single"/>
              </w:rPr>
            </w:pPr>
            <w:r>
              <w:rPr>
                <w:rFonts w:hint="eastAsia" w:ascii="宋体" w:hAnsi="宋体"/>
              </w:rPr>
              <w:t>三、服务期限</w:t>
            </w:r>
            <w:r>
              <w:rPr>
                <w:rFonts w:hint="eastAsia" w:ascii="宋体" w:hAnsi="宋体"/>
                <w:u w:val="single"/>
              </w:rPr>
              <w:t>：</w:t>
            </w:r>
            <w:r>
              <w:rPr>
                <w:rFonts w:hint="eastAsia" w:ascii="宋体" w:hAnsi="宋体" w:cs="宋体"/>
                <w:color w:val="000000"/>
                <w:kern w:val="0"/>
                <w:szCs w:val="21"/>
                <w:u w:val="single"/>
              </w:rPr>
              <w:t>自合同签订之日起至2023年3月</w:t>
            </w:r>
          </w:p>
          <w:p>
            <w:pPr>
              <w:rPr>
                <w:rFonts w:ascii="宋体" w:hAnsi="宋体"/>
              </w:rPr>
            </w:pPr>
            <w:r>
              <w:rPr>
                <w:rFonts w:hint="eastAsia" w:ascii="宋体" w:hAnsi="宋体"/>
              </w:rPr>
              <w:t>四、其他要求：</w:t>
            </w:r>
          </w:p>
          <w:p>
            <w:pPr>
              <w:rPr>
                <w:rFonts w:ascii="宋体" w:hAnsi="宋体"/>
              </w:rPr>
            </w:pPr>
            <w:r>
              <w:rPr>
                <w:rFonts w:hint="eastAsia" w:ascii="宋体" w:hAnsi="宋体"/>
              </w:rPr>
              <w:t>1、报价必须含以下部分，包括：</w:t>
            </w:r>
          </w:p>
          <w:p>
            <w:pPr>
              <w:rPr>
                <w:rFonts w:ascii="宋体" w:hAnsi="宋体"/>
              </w:rPr>
            </w:pPr>
            <w:r>
              <w:rPr>
                <w:rFonts w:hint="eastAsia" w:ascii="宋体" w:hAnsi="宋体"/>
              </w:rPr>
              <w:t>（1）服务内容所产生的费用；</w:t>
            </w:r>
          </w:p>
          <w:p>
            <w:pPr>
              <w:rPr>
                <w:rFonts w:ascii="宋体" w:hAnsi="宋体"/>
              </w:rPr>
            </w:pPr>
            <w:r>
              <w:rPr>
                <w:rFonts w:hint="eastAsia" w:ascii="宋体" w:hAnsi="宋体"/>
              </w:rPr>
              <w:t>（2）此项目的</w:t>
            </w:r>
            <w:r>
              <w:rPr>
                <w:rFonts w:ascii="宋体" w:hAnsi="宋体"/>
              </w:rPr>
              <w:t>税金等</w:t>
            </w:r>
            <w:r>
              <w:rPr>
                <w:rFonts w:hint="eastAsia" w:ascii="宋体" w:hAnsi="宋体"/>
              </w:rPr>
              <w:t>所有</w:t>
            </w:r>
            <w:r>
              <w:rPr>
                <w:rFonts w:ascii="宋体" w:hAnsi="宋体"/>
              </w:rPr>
              <w:t>费用。</w:t>
            </w:r>
          </w:p>
          <w:p>
            <w:pPr>
              <w:rPr>
                <w:rFonts w:ascii="宋体" w:hAnsi="宋体"/>
              </w:rPr>
            </w:pPr>
            <w:r>
              <w:rPr>
                <w:rFonts w:hint="eastAsia" w:ascii="宋体" w:hAnsi="宋体" w:cs="宋体"/>
                <w:kern w:val="0"/>
                <w:szCs w:val="21"/>
              </w:rPr>
              <w:t>★</w:t>
            </w:r>
            <w:r>
              <w:rPr>
                <w:rFonts w:hint="eastAsia" w:ascii="宋体" w:hAnsi="宋体"/>
              </w:rPr>
              <w:t>2、付款方式：</w:t>
            </w:r>
          </w:p>
          <w:p>
            <w:pPr>
              <w:rPr>
                <w:rFonts w:ascii="宋体" w:hAnsi="宋体"/>
              </w:rPr>
            </w:pPr>
            <w:r>
              <w:rPr>
                <w:rFonts w:hint="eastAsia" w:ascii="宋体" w:hAnsi="宋体"/>
              </w:rPr>
              <w:t>（1）本项目无预付款，签订合同后，中标人完成一级活动（6场）之日起10个工作日内提交阶段活动总结报告，</w:t>
            </w:r>
            <w:r>
              <w:rPr>
                <w:rFonts w:hint="eastAsia" w:ascii="宋体" w:hAnsi="宋体" w:cs="宋体"/>
                <w:szCs w:val="21"/>
              </w:rPr>
              <w:t>中标供应商开具相应数额增值税专用发票给采购人，</w:t>
            </w:r>
            <w:r>
              <w:rPr>
                <w:rFonts w:hint="eastAsia" w:ascii="宋体" w:hAnsi="宋体"/>
              </w:rPr>
              <w:t>采购人支付合同金额25%的进度款。</w:t>
            </w:r>
          </w:p>
          <w:p>
            <w:pPr>
              <w:rPr>
                <w:rFonts w:ascii="宋体" w:hAnsi="宋体"/>
              </w:rPr>
            </w:pPr>
            <w:r>
              <w:rPr>
                <w:rFonts w:hint="eastAsia" w:ascii="宋体" w:hAnsi="宋体"/>
              </w:rPr>
              <w:t>（2）中标人完成二级活动（9场）之日起10个工作日内提交阶段活动总结报告，</w:t>
            </w:r>
            <w:r>
              <w:rPr>
                <w:rFonts w:hint="eastAsia" w:ascii="宋体" w:hAnsi="宋体" w:cs="宋体"/>
                <w:szCs w:val="21"/>
              </w:rPr>
              <w:t>中标供应商开具相应数额增值税专用发票给采购人，</w:t>
            </w:r>
            <w:r>
              <w:rPr>
                <w:rFonts w:hint="eastAsia" w:ascii="宋体" w:hAnsi="宋体"/>
              </w:rPr>
              <w:t>采购人支付合同金额30%的进度款。</w:t>
            </w:r>
          </w:p>
          <w:p>
            <w:pPr>
              <w:rPr>
                <w:rFonts w:ascii="宋体" w:hAnsi="宋体"/>
              </w:rPr>
            </w:pPr>
            <w:r>
              <w:rPr>
                <w:rFonts w:hint="eastAsia" w:ascii="宋体" w:hAnsi="宋体"/>
              </w:rPr>
              <w:t>（3）中标人完成三级活动（1场）之日起15个工作日内，提交活动总结报告并完成项目验收工作（验收</w:t>
            </w:r>
            <w:bookmarkStart w:id="6" w:name="_GoBack"/>
            <w:bookmarkEnd w:id="6"/>
            <w:r>
              <w:rPr>
                <w:rFonts w:hint="eastAsia" w:ascii="宋体" w:hAnsi="宋体"/>
              </w:rPr>
              <w:t>合格）之日起10个工作日内，</w:t>
            </w:r>
            <w:r>
              <w:rPr>
                <w:rFonts w:hint="eastAsia" w:ascii="宋体" w:hAnsi="宋体" w:cs="宋体"/>
                <w:szCs w:val="21"/>
              </w:rPr>
              <w:t>中标供应商开具相应数额增值税专用发票给采购人，</w:t>
            </w:r>
            <w:r>
              <w:rPr>
                <w:rFonts w:hint="eastAsia" w:ascii="宋体" w:hAnsi="宋体"/>
              </w:rPr>
              <w:t>采购人向中标人支付合同金额45%的尾款。</w:t>
            </w:r>
          </w:p>
          <w:p>
            <w:pPr>
              <w:rPr>
                <w:rFonts w:ascii="宋体" w:hAnsi="宋体"/>
              </w:rPr>
            </w:pPr>
            <w:r>
              <w:rPr>
                <w:rFonts w:hint="eastAsia" w:ascii="宋体" w:hAnsi="宋体"/>
              </w:rPr>
              <w:t>3、其他要求：</w:t>
            </w:r>
          </w:p>
          <w:p>
            <w:pPr>
              <w:widowControl/>
              <w:spacing w:line="360" w:lineRule="auto"/>
              <w:rPr>
                <w:rFonts w:ascii="宋体" w:hAnsi="宋体" w:cs="宋体"/>
                <w:color w:val="000000"/>
                <w:kern w:val="0"/>
                <w:szCs w:val="21"/>
              </w:rPr>
            </w:pPr>
            <w:r>
              <w:rPr>
                <w:rFonts w:ascii="宋体" w:hAnsi="宋体"/>
              </w:rPr>
              <w:t>中标供应商未按招标文件中的内容提供服务或服务未达招标要求的，相应责任由中标供应商负责。</w:t>
            </w:r>
            <w:r>
              <w:rPr>
                <w:rFonts w:hint="eastAsia" w:ascii="宋体" w:hAnsi="宋体"/>
              </w:rPr>
              <w:t>采购人有权取消其中标资格并解除合同。期间所有产生的相关费用由中标供应商承担。如期间造成采购人损失的，将追究中标供应商法律责任并赔偿相关损失。</w:t>
            </w:r>
          </w:p>
        </w:tc>
      </w:tr>
      <w:bookmarkEnd w:id="2"/>
    </w:tbl>
    <w:p>
      <w:pPr>
        <w:pStyle w:val="10"/>
        <w:jc w:val="center"/>
        <w:outlineLvl w:val="0"/>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rPr>
          <w:rFonts w:ascii="Times New Roman" w:hAnsi="Times New Roman"/>
          <w:b/>
          <w:sz w:val="36"/>
        </w:rPr>
      </w:pPr>
    </w:p>
    <w:p>
      <w:pPr>
        <w:rPr>
          <w:rFonts w:ascii="Times New Roman" w:hAnsi="Times New Roman"/>
          <w:b/>
          <w:sz w:val="36"/>
        </w:rPr>
      </w:pPr>
    </w:p>
    <w:p>
      <w:pPr>
        <w:pStyle w:val="2"/>
      </w:pPr>
    </w:p>
    <w:p>
      <w:pPr>
        <w:pStyle w:val="10"/>
        <w:spacing w:line="440" w:lineRule="exact"/>
        <w:jc w:val="center"/>
        <w:rPr>
          <w:rFonts w:ascii="Times New Roman" w:hAnsi="Times New Roman"/>
          <w:b/>
          <w:sz w:val="36"/>
        </w:rPr>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pPr>
      <w:r>
        <w:rPr>
          <w:rFonts w:hint="eastAsia"/>
        </w:rPr>
        <w:t>评标价＝投标报价.</w:t>
      </w: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pPr>
    </w:p>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10"/>
        <w:spacing w:line="440" w:lineRule="exact"/>
        <w:jc w:val="center"/>
        <w:rPr>
          <w:rFonts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Start w:id="3" w:name="_Toc532545052"/>
      <w:r>
        <w:rPr>
          <w:rFonts w:ascii="Times New Roman" w:hAnsi="Times New Roman"/>
          <w:b/>
          <w:sz w:val="36"/>
        </w:rPr>
        <w:t xml:space="preserve"> </w:t>
      </w:r>
      <w:r>
        <w:rPr>
          <w:rFonts w:hint="eastAsia" w:ascii="Times New Roman" w:hAnsi="Times New Roman"/>
          <w:b/>
          <w:sz w:val="36"/>
        </w:rPr>
        <w:t>投标文件格式</w:t>
      </w:r>
      <w:bookmarkEnd w:id="3"/>
    </w:p>
    <w:p>
      <w:pPr>
        <w:snapToGrid w:val="0"/>
        <w:spacing w:line="360" w:lineRule="auto"/>
        <w:jc w:val="left"/>
        <w:rPr>
          <w:rFonts w:asciiTheme="minorEastAsia" w:hAnsiTheme="minorEastAsia" w:eastAsiaTheme="minorEastAsia"/>
          <w:b/>
          <w:szCs w:val="21"/>
        </w:rPr>
      </w:pPr>
      <w:bookmarkStart w:id="4" w:name="_Toc254970536"/>
      <w:bookmarkStart w:id="5" w:name="_Toc254970677"/>
      <w:r>
        <w:rPr>
          <w:rFonts w:hint="eastAsia" w:asciiTheme="minorEastAsia" w:hAnsiTheme="minorEastAsia" w:eastAsiaTheme="minorEastAsia"/>
          <w:b/>
          <w:szCs w:val="21"/>
        </w:rPr>
        <w:t>一、投标文件的组成</w:t>
      </w:r>
      <w:bookmarkEnd w:id="4"/>
      <w:bookmarkEnd w:id="5"/>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投标文件由商务文件、投标报价、技术文件文件组成。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商务文件（必须提供）</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（2）投标人投标截止日</w:t>
      </w:r>
      <w:r>
        <w:rPr>
          <w:rFonts w:hint="eastAsia" w:asciiTheme="minorEastAsia" w:hAnsiTheme="minorEastAsia" w:eastAsiaTheme="minorEastAsia"/>
          <w:bCs/>
          <w:lang w:val="en-US" w:eastAsia="zh-CN"/>
        </w:rPr>
        <w:t>之</w:t>
      </w:r>
      <w:r>
        <w:rPr>
          <w:rFonts w:hint="eastAsia" w:asciiTheme="minorEastAsia" w:hAnsiTheme="minorEastAsia" w:eastAsiaTheme="minorEastAsia"/>
          <w:bCs/>
        </w:rPr>
        <w:t>前半年内连续</w:t>
      </w:r>
      <w:r>
        <w:rPr>
          <w:rFonts w:hint="eastAsia" w:asciiTheme="minorEastAsia" w:hAnsiTheme="minorEastAsia" w:eastAsiaTheme="minorEastAsia"/>
          <w:bCs/>
          <w:lang w:val="en-US" w:eastAsia="zh-CN"/>
        </w:rPr>
        <w:t>三</w:t>
      </w:r>
      <w:r>
        <w:rPr>
          <w:rFonts w:hint="eastAsia" w:asciiTheme="minorEastAsia" w:hAnsiTheme="minorEastAsia" w:eastAsiaTheme="minorEastAsia"/>
          <w:bCs/>
        </w:rPr>
        <w:t>个月的依法缴纳税收证明（税费凭证复印件，或者依法缴纳税费或免缴税费的证明）；无纳税记录的，应提供由投标人所在地主管国税或地税部门出具的《依法纳税或依法免税证明》（复印件，原件备查）；从取得营业执照时间起到投标文件提交截止时间为止不足要求月数的，需提供从取得营业执照起的依法缴纳税收相应证明文件）。</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2.报价文件（必须提供）</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pStyle w:val="10"/>
        <w:spacing w:line="440" w:lineRule="exact"/>
        <w:rPr>
          <w:rFonts w:ascii="Times New Roman" w:hAnsi="Times New Roman"/>
          <w:b/>
          <w:sz w:val="36"/>
        </w:rPr>
      </w:pPr>
      <w: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1"/>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10"/>
        <w:jc w:val="center"/>
        <w:outlineLvl w:val="0"/>
        <w:rPr>
          <w:rFonts w:ascii="Times New Roman" w:hAnsi="Times New Roman"/>
          <w:b/>
          <w:sz w:val="36"/>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sz w:val="21"/>
      </w:rPr>
    </w:pPr>
    <w:r>
      <w:rPr>
        <w:sz w:val="21"/>
      </w:rPr>
      <w:fldChar w:fldCharType="begin"/>
    </w:r>
    <w:r>
      <w:rPr>
        <w:rStyle w:val="17"/>
        <w:sz w:val="21"/>
      </w:rPr>
      <w:instrText xml:space="preserve">PAGE  </w:instrText>
    </w:r>
    <w:r>
      <w:rPr>
        <w:sz w:val="21"/>
      </w:rPr>
      <w:fldChar w:fldCharType="separate"/>
    </w:r>
    <w:r>
      <w:rPr>
        <w:rStyle w:val="17"/>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3C29"/>
    <w:rsid w:val="00014AAA"/>
    <w:rsid w:val="001B1151"/>
    <w:rsid w:val="001C34C5"/>
    <w:rsid w:val="00211914"/>
    <w:rsid w:val="00471BF2"/>
    <w:rsid w:val="0049218B"/>
    <w:rsid w:val="004F0764"/>
    <w:rsid w:val="005A268A"/>
    <w:rsid w:val="005F2483"/>
    <w:rsid w:val="0063568C"/>
    <w:rsid w:val="00723744"/>
    <w:rsid w:val="00914EAA"/>
    <w:rsid w:val="00A32CB9"/>
    <w:rsid w:val="00AA6D90"/>
    <w:rsid w:val="00AE5F64"/>
    <w:rsid w:val="00C032B8"/>
    <w:rsid w:val="00C36366"/>
    <w:rsid w:val="00CE35B3"/>
    <w:rsid w:val="00E05465"/>
    <w:rsid w:val="00E1230D"/>
    <w:rsid w:val="00F14F92"/>
    <w:rsid w:val="0106085D"/>
    <w:rsid w:val="0D712BA0"/>
    <w:rsid w:val="0E635812"/>
    <w:rsid w:val="11151D8C"/>
    <w:rsid w:val="120842A7"/>
    <w:rsid w:val="159B7CCB"/>
    <w:rsid w:val="1AD5111C"/>
    <w:rsid w:val="229D661A"/>
    <w:rsid w:val="2BF070C4"/>
    <w:rsid w:val="2D9D4A5D"/>
    <w:rsid w:val="2F302F04"/>
    <w:rsid w:val="331F3C29"/>
    <w:rsid w:val="352E0A6B"/>
    <w:rsid w:val="371868DA"/>
    <w:rsid w:val="39FD4981"/>
    <w:rsid w:val="400E1B16"/>
    <w:rsid w:val="48090D25"/>
    <w:rsid w:val="4E2E4947"/>
    <w:rsid w:val="579268F3"/>
    <w:rsid w:val="5B210373"/>
    <w:rsid w:val="67261705"/>
    <w:rsid w:val="688F7BB7"/>
    <w:rsid w:val="6B5660C4"/>
    <w:rsid w:val="6F42742E"/>
    <w:rsid w:val="72BC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p16"/>
    <w:basedOn w:val="1"/>
    <w:qFormat/>
    <w:uiPriority w:val="0"/>
    <w:pPr>
      <w:widowControl/>
    </w:pPr>
    <w:rPr>
      <w:rFonts w:ascii="宋体" w:hAnsi="宋体" w:cs="宋体"/>
      <w:kern w:val="0"/>
      <w:szCs w:val="21"/>
    </w:rPr>
  </w:style>
  <w:style w:type="paragraph" w:customStyle="1" w:styleId="21">
    <w:name w:val="默认段落字体 Para Char Char Char Char Char Char Char Char Char1 Char Char Char Char"/>
    <w:basedOn w:val="1"/>
    <w:qFormat/>
    <w:uiPriority w:val="0"/>
    <w:rPr>
      <w:rFonts w:ascii="Tahoma" w:hAnsi="Tahoma"/>
      <w:sz w:val="24"/>
      <w:szCs w:val="20"/>
    </w:rPr>
  </w:style>
  <w:style w:type="paragraph" w:customStyle="1" w:styleId="22">
    <w:name w:val="表名称"/>
    <w:basedOn w:val="7"/>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859</Words>
  <Characters>4900</Characters>
  <Lines>40</Lines>
  <Paragraphs>11</Paragraphs>
  <TotalTime>2</TotalTime>
  <ScaleCrop>false</ScaleCrop>
  <LinksUpToDate>false</LinksUpToDate>
  <CharactersWithSpaces>5748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PC</cp:lastModifiedBy>
  <dcterms:modified xsi:type="dcterms:W3CDTF">2022-08-29T07:55:51Z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470E973765FD4D24B80BBBFCA2E237D2</vt:lpwstr>
  </property>
</Properties>
</file>