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9"/>
        <w:rPr>
          <w:rFonts w:ascii="宋体" w:hAnsi="宋体"/>
          <w:b/>
          <w:bCs/>
          <w:sz w:val="21"/>
          <w:szCs w:val="24"/>
        </w:rPr>
      </w:pPr>
      <w:r>
        <w:rPr>
          <w:rFonts w:hint="eastAsia" w:ascii="宋体" w:hAnsi="宋体"/>
          <w:b/>
          <w:bCs/>
          <w:sz w:val="21"/>
          <w:szCs w:val="24"/>
        </w:rPr>
        <w:t>说明：</w:t>
      </w:r>
    </w:p>
    <w:p>
      <w:pPr>
        <w:pStyle w:val="9"/>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9"/>
        <w:ind w:firstLine="422" w:firstLineChars="200"/>
        <w:rPr>
          <w:rFonts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、本次服务采购最高限价为人民币</w:t>
      </w:r>
      <w:r>
        <w:rPr>
          <w:rFonts w:hint="eastAsia" w:ascii="宋体" w:hAnsi="宋体"/>
          <w:b/>
          <w:bCs/>
          <w:sz w:val="21"/>
          <w:szCs w:val="24"/>
          <w:lang w:val="en-US" w:eastAsia="zh-CN"/>
        </w:rPr>
        <w:t>拾伍万</w:t>
      </w:r>
      <w:r>
        <w:rPr>
          <w:rFonts w:ascii="宋体" w:hAnsi="宋体"/>
          <w:b/>
          <w:bCs/>
          <w:sz w:val="21"/>
          <w:szCs w:val="24"/>
        </w:rPr>
        <w:t>元整</w:t>
      </w:r>
      <w:r>
        <w:rPr>
          <w:rFonts w:hint="eastAsia" w:ascii="宋体" w:hAnsi="宋体"/>
          <w:b/>
          <w:bCs/>
          <w:sz w:val="21"/>
          <w:szCs w:val="24"/>
        </w:rPr>
        <w:t>(¥</w:t>
      </w:r>
      <w:r>
        <w:rPr>
          <w:rFonts w:hint="eastAsia" w:ascii="宋体" w:hAnsi="宋体"/>
          <w:b/>
          <w:bCs/>
          <w:sz w:val="21"/>
          <w:szCs w:val="24"/>
          <w:lang w:val="en-US" w:eastAsia="zh-CN"/>
        </w:rPr>
        <w:t>150000.00</w:t>
      </w:r>
      <w:r>
        <w:rPr>
          <w:rFonts w:hint="eastAsia" w:ascii="宋体" w:hAnsi="宋体"/>
          <w:b/>
          <w:bCs/>
          <w:sz w:val="21"/>
          <w:szCs w:val="24"/>
        </w:rPr>
        <w:t>元)。</w:t>
      </w:r>
    </w:p>
    <w:p>
      <w:pPr>
        <w:rPr>
          <w:rFonts w:ascii="宋体" w:hAnsi="宋体"/>
          <w:b/>
          <w:bCs/>
        </w:rPr>
      </w:pPr>
    </w:p>
    <w:p>
      <w:pPr>
        <w:rPr>
          <w:rFonts w:hint="default" w:ascii="宋体" w:hAnsi="宋体" w:eastAsia="宋体" w:cs="宋体"/>
          <w:b/>
          <w:bCs/>
          <w:color w:val="000000"/>
          <w:szCs w:val="21"/>
          <w:lang w:val="en-US" w:eastAsia="zh-CN"/>
        </w:rPr>
      </w:pPr>
      <w:r>
        <w:rPr>
          <w:rFonts w:hint="eastAsia" w:ascii="宋体" w:hAnsi="宋体" w:cs="宋体"/>
          <w:b/>
          <w:bCs/>
          <w:color w:val="000000"/>
          <w:szCs w:val="21"/>
        </w:rPr>
        <w:t>项目名称：</w:t>
      </w:r>
      <w:r>
        <w:rPr>
          <w:rFonts w:hint="eastAsia" w:ascii="宋体" w:hAnsi="宋体" w:cs="宋体"/>
          <w:b/>
          <w:bCs/>
          <w:color w:val="000000"/>
          <w:szCs w:val="21"/>
          <w:lang w:val="en-US" w:eastAsia="zh-CN"/>
        </w:rPr>
        <w:t>南宁广播电视台</w:t>
      </w:r>
      <w:r>
        <w:rPr>
          <w:rFonts w:hint="eastAsia" w:ascii="宋体" w:hAnsi="宋体" w:cs="宋体"/>
          <w:b/>
          <w:bCs/>
          <w:color w:val="000000"/>
          <w:szCs w:val="21"/>
        </w:rPr>
        <w:t>2023年“壮族三月三·八桂嘉年华”暨第24届南宁国际民歌艺术节民歌路演活动</w:t>
      </w:r>
      <w:r>
        <w:rPr>
          <w:rFonts w:hint="eastAsia" w:ascii="宋体" w:hAnsi="宋体" w:cs="宋体"/>
          <w:b/>
          <w:bCs/>
          <w:color w:val="000000"/>
          <w:szCs w:val="21"/>
          <w:lang w:val="en-US" w:eastAsia="zh-CN"/>
        </w:rPr>
        <w:t>设备租赁服务</w:t>
      </w:r>
    </w:p>
    <w:p>
      <w:pPr>
        <w:pStyle w:val="2"/>
        <w:jc w:val="center"/>
        <w:rPr>
          <w:b/>
          <w:sz w:val="36"/>
        </w:rPr>
      </w:pPr>
    </w:p>
    <w:tbl>
      <w:tblPr>
        <w:tblStyle w:val="10"/>
        <w:tblW w:w="11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4"/>
        <w:gridCol w:w="1820"/>
        <w:gridCol w:w="56"/>
        <w:gridCol w:w="810"/>
        <w:gridCol w:w="870"/>
        <w:gridCol w:w="870"/>
        <w:gridCol w:w="870"/>
        <w:gridCol w:w="5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94"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876"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81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87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87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87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864"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594"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w:t>
            </w:r>
          </w:p>
        </w:tc>
        <w:tc>
          <w:tcPr>
            <w:tcW w:w="1876" w:type="dxa"/>
            <w:gridSpan w:val="2"/>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灯光及音响租赁</w:t>
            </w:r>
          </w:p>
        </w:tc>
        <w:tc>
          <w:tcPr>
            <w:tcW w:w="81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w:t>
            </w:r>
          </w:p>
        </w:tc>
        <w:tc>
          <w:tcPr>
            <w:tcW w:w="87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天</w:t>
            </w:r>
          </w:p>
        </w:tc>
        <w:tc>
          <w:tcPr>
            <w:tcW w:w="87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50000</w:t>
            </w:r>
          </w:p>
        </w:tc>
        <w:tc>
          <w:tcPr>
            <w:tcW w:w="87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150000</w:t>
            </w:r>
          </w:p>
        </w:tc>
        <w:tc>
          <w:tcPr>
            <w:tcW w:w="5864" w:type="dxa"/>
            <w:vAlign w:val="center"/>
          </w:tcPr>
          <w:p>
            <w:pPr>
              <w:pStyle w:val="2"/>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1、按质按量完成活动所有灯光音响服务，包含摇头灯、光束灯、电脑灯共约300台、控制台等，音响具体参数根据相关要求按照具体项目执行，安装地址：三街两巷街区、金湖广场、万象城。</w:t>
            </w:r>
          </w:p>
          <w:p>
            <w:pPr>
              <w:pStyle w:val="2"/>
              <w:rPr>
                <w:rFonts w:hint="eastAsia"/>
                <w:color w:val="FF0000"/>
                <w:lang w:val="en-US" w:eastAsia="zh-CN"/>
              </w:rPr>
            </w:pPr>
            <w:r>
              <w:rPr>
                <w:rFonts w:hint="eastAsia" w:asciiTheme="minorEastAsia" w:hAnsiTheme="minorEastAsia" w:eastAsiaTheme="minorEastAsia" w:cstheme="minorEastAsia"/>
                <w:color w:val="000000"/>
                <w:kern w:val="2"/>
                <w:sz w:val="21"/>
                <w:szCs w:val="21"/>
                <w:lang w:val="en-US" w:eastAsia="zh-CN" w:bidi="ar-SA"/>
              </w:rPr>
              <w:t>2、需出具灯光系</w:t>
            </w:r>
            <w:bookmarkStart w:id="6" w:name="_GoBack"/>
            <w:bookmarkEnd w:id="6"/>
            <w:r>
              <w:rPr>
                <w:rFonts w:hint="eastAsia" w:asciiTheme="minorEastAsia" w:hAnsiTheme="minorEastAsia" w:eastAsiaTheme="minorEastAsia" w:cstheme="minorEastAsia"/>
                <w:color w:val="000000"/>
                <w:kern w:val="2"/>
                <w:sz w:val="21"/>
                <w:szCs w:val="21"/>
                <w:lang w:val="en-US" w:eastAsia="zh-CN" w:bidi="ar-SA"/>
              </w:rPr>
              <w:t>统设计图、提供用电总量需求；灯光及音响系统需满足现场及</w:t>
            </w:r>
            <w:r>
              <w:rPr>
                <w:rFonts w:hint="eastAsia" w:asciiTheme="minorEastAsia" w:hAnsiTheme="minorEastAsia" w:eastAsiaTheme="minorEastAsia" w:cstheme="minorEastAsia"/>
                <w:color w:val="auto"/>
                <w:kern w:val="2"/>
                <w:sz w:val="21"/>
                <w:szCs w:val="21"/>
                <w:lang w:val="en-US" w:eastAsia="zh-CN" w:bidi="ar-SA"/>
              </w:rPr>
              <w:t>电视录制</w:t>
            </w:r>
            <w:r>
              <w:rPr>
                <w:rFonts w:hint="eastAsia" w:asciiTheme="minorEastAsia" w:hAnsiTheme="minorEastAsia" w:eastAsiaTheme="minorEastAsia" w:cstheme="minorEastAsia"/>
                <w:color w:val="000000"/>
                <w:kern w:val="2"/>
                <w:sz w:val="21"/>
                <w:szCs w:val="21"/>
                <w:lang w:val="en-US" w:eastAsia="zh-CN" w:bidi="ar-SA"/>
              </w:rPr>
              <w:t>的需求。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754"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315" w:firstLineChars="150"/>
              <w:jc w:val="left"/>
              <w:rPr>
                <w:rFonts w:ascii="宋体" w:hAnsi="宋体" w:cs="宋体"/>
                <w:szCs w:val="21"/>
              </w:rPr>
            </w:pPr>
            <w:r>
              <w:rPr>
                <w:rFonts w:hint="eastAsia" w:ascii="宋体" w:hAnsi="宋体"/>
              </w:rPr>
              <w:t>一、合同签订期</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rPr>
              <w:t>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rPr>
            </w:pPr>
            <w:r>
              <w:rPr>
                <w:rFonts w:hint="eastAsia" w:ascii="宋体" w:hAnsi="宋体"/>
                <w:color w:val="auto"/>
                <w:highlight w:val="none"/>
              </w:rPr>
              <w:t>★</w:t>
            </w:r>
            <w:r>
              <w:rPr>
                <w:rFonts w:hint="eastAsia" w:ascii="宋体" w:hAnsi="宋体"/>
              </w:rPr>
              <w:t>二、</w:t>
            </w:r>
            <w:r>
              <w:rPr>
                <w:rFonts w:hint="eastAsia" w:ascii="宋体" w:hAnsi="宋体" w:cs="宋体"/>
                <w:color w:val="000000"/>
                <w:szCs w:val="21"/>
              </w:rPr>
              <w:t>服务期限</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olor w:val="auto"/>
                <w:highlight w:val="none"/>
              </w:rPr>
            </w:pPr>
            <w:r>
              <w:rPr>
                <w:rFonts w:hint="eastAsia" w:ascii="宋体" w:hAnsi="宋体" w:cs="宋体"/>
                <w:szCs w:val="21"/>
              </w:rPr>
              <w:t>自合同签订之日起服务起至</w:t>
            </w:r>
            <w:r>
              <w:rPr>
                <w:rFonts w:hint="eastAsia" w:ascii="宋体" w:hAnsi="宋体" w:cs="宋体"/>
                <w:szCs w:val="21"/>
                <w:lang w:eastAsia="zh-CN"/>
              </w:rPr>
              <w:t>项目验收交付</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olor w:val="auto"/>
                <w:highlight w:val="none"/>
                <w:lang w:val="en-US" w:eastAsia="zh-CN"/>
              </w:rPr>
            </w:pPr>
            <w:r>
              <w:rPr>
                <w:rFonts w:hint="eastAsia" w:ascii="宋体" w:hAnsi="宋体"/>
                <w:color w:val="auto"/>
                <w:highlight w:val="none"/>
                <w:lang w:val="en-US" w:eastAsia="zh-CN"/>
              </w:rPr>
              <w:t>三、服务要求</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szCs w:val="21"/>
              </w:rPr>
            </w:pPr>
            <w:r>
              <w:rPr>
                <w:rFonts w:hint="eastAsia" w:ascii="宋体" w:hAnsi="宋体" w:cs="宋体"/>
                <w:szCs w:val="21"/>
              </w:rPr>
              <w:t>处理问题响应时间：接到采购人处理问题通知后2个小时内到达采购人指定现场</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315" w:firstLineChars="150"/>
              <w:jc w:val="left"/>
              <w:rPr>
                <w:rFonts w:ascii="宋体" w:hAnsi="宋体" w:cs="宋体"/>
                <w:color w:val="000000"/>
                <w:szCs w:val="21"/>
              </w:rPr>
            </w:pPr>
            <w:r>
              <w:rPr>
                <w:rFonts w:hint="eastAsia" w:ascii="宋体" w:hAnsi="宋体" w:cs="宋体"/>
                <w:color w:val="000000"/>
                <w:szCs w:val="21"/>
                <w:lang w:val="en-US" w:eastAsia="zh-CN"/>
              </w:rPr>
              <w:t>四</w:t>
            </w:r>
            <w:r>
              <w:rPr>
                <w:rFonts w:hint="eastAsia" w:ascii="宋体" w:hAnsi="宋体" w:cs="宋体"/>
                <w:color w:val="000000"/>
                <w:szCs w:val="21"/>
              </w:rPr>
              <w:t>、付款方式</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2"/>
              <w:ind w:left="210" w:leftChars="100"/>
              <w:rPr>
                <w:rFonts w:hint="eastAsia" w:cs="Times New Roman" w:asciiTheme="minorEastAsia" w:hAnsiTheme="minorEastAsia" w:eastAsiaTheme="minorEastAsia"/>
                <w:bCs/>
                <w:kern w:val="2"/>
                <w:sz w:val="21"/>
                <w:szCs w:val="20"/>
                <w:lang w:val="en-US" w:eastAsia="zh-CN" w:bidi="ar-SA"/>
              </w:rPr>
            </w:pPr>
            <w:r>
              <w:rPr>
                <w:rFonts w:hint="eastAsia" w:cs="Times New Roman" w:asciiTheme="minorEastAsia" w:hAnsiTheme="minorEastAsia" w:eastAsiaTheme="minorEastAsia"/>
                <w:bCs/>
                <w:kern w:val="2"/>
                <w:sz w:val="21"/>
                <w:szCs w:val="20"/>
                <w:lang w:val="en-US" w:eastAsia="zh-CN" w:bidi="ar-SA"/>
              </w:rPr>
              <w:t>本项目无预付款，合同签署后，中标供应商开具增值税专用发票给采购人，采购人收到发票后十个工作日内支付全部合同款。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rPr>
            </w:pPr>
            <w:r>
              <w:rPr>
                <w:rFonts w:hint="eastAsia" w:ascii="宋体" w:hAnsi="宋体"/>
                <w:color w:val="auto"/>
                <w:highlight w:val="none"/>
              </w:rPr>
              <w:t>★</w:t>
            </w:r>
            <w:r>
              <w:rPr>
                <w:rFonts w:hint="eastAsia" w:ascii="宋体" w:hAnsi="宋体"/>
              </w:rPr>
              <w:t>四、其他要求</w:t>
            </w:r>
          </w:p>
        </w:tc>
        <w:tc>
          <w:tcPr>
            <w:tcW w:w="9340"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1、报价必须含以下部分，包括：</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rPr>
              <w:t>服务内容所产生的费用</w:t>
            </w:r>
            <w:r>
              <w:rPr>
                <w:rFonts w:hint="eastAsia" w:ascii="宋体" w:hAnsi="宋体" w:eastAsia="宋体" w:cs="宋体"/>
                <w:kern w:val="2"/>
                <w:sz w:val="21"/>
                <w:szCs w:val="21"/>
                <w:lang w:val="en-US" w:eastAsia="zh-CN" w:bidi="ar-SA"/>
              </w:rPr>
              <w:t>；</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（2）必要的保险费用和各项税金；</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（3）涉及人员的报酬、各项税金等及其他国家规定相关费用；</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（4）投标人的纳税人类别和增值税率，增值税发票票种；</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2.对合同条款的调整</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(1)中标供应商未按招标文件中的内容提供服务或服务未达标准的，相应责任由中标供应商自负。</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)中标供应商中标后不能将服务外包给第三方管理。</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3.明确发票税率和发票类型</w:t>
            </w:r>
          </w:p>
          <w:p>
            <w:pPr>
              <w:adjustRightInd w:val="0"/>
              <w:snapToGrid w:val="0"/>
              <w:spacing w:line="360" w:lineRule="exact"/>
              <w:ind w:firstLine="210" w:firstLineChars="1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tc>
      </w:tr>
    </w:tbl>
    <w:p>
      <w:pPr>
        <w:pStyle w:val="2"/>
        <w:jc w:val="center"/>
        <w:rPr>
          <w:b/>
          <w:sz w:val="36"/>
        </w:rPr>
      </w:pPr>
    </w:p>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rPr>
          <w:sz w:val="28"/>
        </w:rPr>
      </w:pPr>
      <w:r>
        <w:rPr>
          <w:rFonts w:hint="eastAsia"/>
          <w:b/>
          <w:bCs/>
        </w:rPr>
        <w:t xml:space="preserve">                                    </w:t>
      </w:r>
    </w:p>
    <w:p>
      <w:pPr>
        <w:pStyle w:val="8"/>
        <w:jc w:val="center"/>
        <w:rPr>
          <w:rFonts w:ascii="Times New Roman" w:hAnsi="Times New Roman"/>
          <w:b/>
          <w:sz w:val="30"/>
          <w:szCs w:val="30"/>
        </w:rPr>
      </w:pPr>
      <w:r>
        <w:rPr>
          <w:rFonts w:hint="eastAsia" w:ascii="Times New Roman" w:hAnsi="Times New Roman"/>
          <w:b/>
          <w:sz w:val="30"/>
          <w:szCs w:val="30"/>
        </w:rPr>
        <w:t>最低评标价法</w:t>
      </w:r>
    </w:p>
    <w:p>
      <w:pPr>
        <w:pStyle w:val="8"/>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8"/>
        <w:tabs>
          <w:tab w:val="left" w:pos="1935"/>
        </w:tabs>
        <w:spacing w:line="400" w:lineRule="exact"/>
        <w:ind w:firstLine="420" w:firstLineChars="200"/>
      </w:pPr>
      <w:r>
        <w:rPr>
          <w:rFonts w:hint="eastAsia"/>
        </w:rPr>
        <w:t>评标价＝投标报价.</w:t>
      </w: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5"/>
      </w:pPr>
    </w:p>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8"/>
        <w:spacing w:line="440" w:lineRule="exact"/>
        <w:jc w:val="center"/>
        <w:rPr>
          <w:rFonts w:ascii="Times New Roman" w:hAnsi="Times New Roman"/>
          <w:b/>
          <w:sz w:val="36"/>
        </w:rPr>
      </w:pPr>
    </w:p>
    <w:p>
      <w:pPr>
        <w:pStyle w:val="8"/>
        <w:spacing w:line="440" w:lineRule="exact"/>
        <w:jc w:val="center"/>
        <w:rPr>
          <w:rFonts w:hAnsi="宋体"/>
        </w:rPr>
      </w:pPr>
      <w:bookmarkStart w:id="2" w:name="_Toc532545044"/>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677"/>
      <w:bookmarkStart w:id="5" w:name="_Toc254970536"/>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8"/>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8"/>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8"/>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宋体" w:hAnsi="宋体" w:eastAsia="宋体"/>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2"/>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5.投标人对本项目的合理化建议和改进措施（格式自拟）；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6.除招标文件规定必须提供以外，投标人需要说明的其他文件和说明（格式自拟）。</w:t>
      </w:r>
    </w:p>
    <w:p>
      <w:pPr>
        <w:pStyle w:val="2"/>
        <w:rPr>
          <w:rFonts w:hint="default" w:ascii="宋体" w:hAnsi="宋体"/>
          <w:szCs w:val="21"/>
          <w:lang w:val="en-US" w:eastAsia="zh-CN"/>
        </w:rPr>
      </w:pP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8"/>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8"/>
        <w:snapToGrid w:val="0"/>
        <w:jc w:val="center"/>
        <w:rPr>
          <w:rFonts w:hAnsi="宋体"/>
          <w:b/>
          <w:sz w:val="32"/>
          <w:szCs w:val="32"/>
        </w:rPr>
      </w:pPr>
    </w:p>
    <w:p>
      <w:pPr>
        <w:pStyle w:val="8"/>
        <w:snapToGrid w:val="0"/>
        <w:jc w:val="center"/>
        <w:rPr>
          <w:rFonts w:hAnsi="宋体"/>
          <w:b/>
          <w:sz w:val="32"/>
          <w:szCs w:val="32"/>
        </w:rPr>
      </w:pPr>
      <w:r>
        <w:rPr>
          <w:rFonts w:hint="eastAsia" w:hAnsi="宋体"/>
          <w:b/>
          <w:sz w:val="32"/>
          <w:szCs w:val="32"/>
        </w:rPr>
        <w:t>投标报价明细表</w:t>
      </w:r>
    </w:p>
    <w:tbl>
      <w:tblPr>
        <w:tblStyle w:val="10"/>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8"/>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7"/>
        <w:tabs>
          <w:tab w:val="left" w:pos="939"/>
        </w:tabs>
        <w:snapToGrid w:val="0"/>
        <w:spacing w:line="46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13"/>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9"/>
      </w:pPr>
    </w:p>
    <w:p>
      <w:pPr>
        <w:pStyle w:val="9"/>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8"/>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3"/>
      </w:pP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E10D9"/>
    <w:rsid w:val="00903CAE"/>
    <w:rsid w:val="02500D25"/>
    <w:rsid w:val="0FB21319"/>
    <w:rsid w:val="128D0FAD"/>
    <w:rsid w:val="156148A2"/>
    <w:rsid w:val="184365B4"/>
    <w:rsid w:val="1F6A6A21"/>
    <w:rsid w:val="26F34EC4"/>
    <w:rsid w:val="2A1E10D9"/>
    <w:rsid w:val="2D697595"/>
    <w:rsid w:val="3343509B"/>
    <w:rsid w:val="36A77889"/>
    <w:rsid w:val="37177639"/>
    <w:rsid w:val="391825BD"/>
    <w:rsid w:val="3A2068D8"/>
    <w:rsid w:val="3B470344"/>
    <w:rsid w:val="3FD553CB"/>
    <w:rsid w:val="46B54148"/>
    <w:rsid w:val="485831CA"/>
    <w:rsid w:val="485E5715"/>
    <w:rsid w:val="49091651"/>
    <w:rsid w:val="4E3F26A3"/>
    <w:rsid w:val="502B0E52"/>
    <w:rsid w:val="6C7608AE"/>
    <w:rsid w:val="6CB206CD"/>
    <w:rsid w:val="7696020F"/>
    <w:rsid w:val="79733675"/>
    <w:rsid w:val="7F3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kern w:val="0"/>
      <w:sz w:val="24"/>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Normal Indent"/>
    <w:basedOn w:val="1"/>
    <w:qFormat/>
    <w:uiPriority w:val="0"/>
    <w:pPr>
      <w:widowControl/>
      <w:spacing w:line="360" w:lineRule="auto"/>
      <w:ind w:firstLine="420"/>
      <w:jc w:val="left"/>
    </w:pPr>
    <w:rPr>
      <w:rFonts w:ascii="宋体"/>
      <w:kern w:val="0"/>
      <w:szCs w:val="20"/>
    </w:rPr>
  </w:style>
  <w:style w:type="paragraph" w:styleId="7">
    <w:name w:val="List 2"/>
    <w:basedOn w:val="1"/>
    <w:qFormat/>
    <w:uiPriority w:val="0"/>
    <w:pPr>
      <w:ind w:left="100" w:leftChars="200" w:hanging="200" w:hangingChars="200"/>
    </w:pPr>
    <w:rPr>
      <w:sz w:val="28"/>
    </w:rPr>
  </w:style>
  <w:style w:type="paragraph" w:styleId="8">
    <w:name w:val="Plain Text"/>
    <w:basedOn w:val="1"/>
    <w:next w:val="5"/>
    <w:qFormat/>
    <w:uiPriority w:val="0"/>
    <w:rPr>
      <w:rFonts w:ascii="宋体" w:hAnsi="Courier New"/>
      <w:szCs w:val="20"/>
    </w:rPr>
  </w:style>
  <w:style w:type="paragraph" w:styleId="9">
    <w:name w:val="footer"/>
    <w:basedOn w:val="1"/>
    <w:unhideWhenUsed/>
    <w:qFormat/>
    <w:uiPriority w:val="0"/>
    <w:pPr>
      <w:tabs>
        <w:tab w:val="center" w:pos="4153"/>
        <w:tab w:val="right" w:pos="8306"/>
      </w:tabs>
      <w:snapToGrid w:val="0"/>
      <w:jc w:val="left"/>
    </w:pPr>
    <w:rPr>
      <w:kern w:val="0"/>
      <w:sz w:val="18"/>
      <w:szCs w:val="18"/>
    </w:rPr>
  </w:style>
  <w:style w:type="paragraph" w:customStyle="1" w:styleId="12">
    <w:name w:val="表名称"/>
    <w:basedOn w:val="6"/>
    <w:qFormat/>
    <w:uiPriority w:val="0"/>
    <w:pPr>
      <w:numPr>
        <w:ilvl w:val="0"/>
        <w:numId w:val="1"/>
      </w:numPr>
      <w:tabs>
        <w:tab w:val="left" w:pos="360"/>
      </w:tabs>
      <w:spacing w:before="120" w:after="120"/>
      <w:ind w:left="0" w:firstLine="0"/>
      <w:jc w:val="center"/>
    </w:pPr>
    <w:rPr>
      <w:rFonts w:ascii="Calibri" w:hAnsi="Calibri"/>
    </w:rPr>
  </w:style>
  <w:style w:type="paragraph" w:customStyle="1" w:styleId="13">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2023-04-24T01:04:38Z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A0AE7A964B934998BD47D99AF1FFC875</vt:lpwstr>
  </property>
</Properties>
</file>