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2"/>
        <w:rPr>
          <w:rFonts w:ascii="宋体" w:hAnsi="宋体"/>
          <w:b/>
          <w:bCs/>
          <w:sz w:val="21"/>
          <w:szCs w:val="24"/>
        </w:rPr>
      </w:pPr>
      <w:r>
        <w:rPr>
          <w:rFonts w:hint="eastAsia" w:ascii="宋体" w:hAnsi="宋体"/>
          <w:b/>
          <w:bCs/>
          <w:sz w:val="21"/>
          <w:szCs w:val="24"/>
        </w:rPr>
        <w:t>说明：</w:t>
      </w:r>
    </w:p>
    <w:p>
      <w:pPr>
        <w:pStyle w:val="2"/>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2"/>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highlight w:val="none"/>
          <w:lang w:val="en-US" w:eastAsia="zh-CN"/>
        </w:rPr>
        <w:t>贰拾陆万肆仟贰佰</w:t>
      </w:r>
      <w:r>
        <w:rPr>
          <w:rFonts w:hint="eastAsia" w:ascii="宋体" w:hAnsi="宋体"/>
          <w:b/>
          <w:bCs/>
          <w:sz w:val="21"/>
          <w:szCs w:val="24"/>
          <w:lang w:eastAsia="zh-CN"/>
        </w:rPr>
        <w:t>元</w:t>
      </w:r>
      <w:r>
        <w:rPr>
          <w:rFonts w:ascii="宋体" w:hAnsi="宋体"/>
          <w:b/>
          <w:bCs/>
          <w:sz w:val="21"/>
          <w:szCs w:val="24"/>
        </w:rPr>
        <w:t>整</w:t>
      </w:r>
      <w:r>
        <w:rPr>
          <w:rFonts w:hint="eastAsia" w:ascii="宋体" w:hAnsi="宋体"/>
          <w:b/>
          <w:bCs/>
          <w:sz w:val="21"/>
          <w:szCs w:val="24"/>
        </w:rPr>
        <w:t>(¥</w:t>
      </w:r>
      <w:r>
        <w:rPr>
          <w:rFonts w:hint="eastAsia" w:ascii="宋体" w:hAnsi="宋体"/>
          <w:b/>
          <w:bCs/>
          <w:sz w:val="21"/>
          <w:szCs w:val="24"/>
          <w:lang w:val="en-US" w:eastAsia="zh-CN"/>
        </w:rPr>
        <w:t>264200</w:t>
      </w:r>
      <w:r>
        <w:rPr>
          <w:rFonts w:hint="eastAsia" w:ascii="宋体" w:hAnsi="宋体"/>
          <w:b/>
          <w:bCs/>
          <w:sz w:val="21"/>
          <w:szCs w:val="24"/>
        </w:rPr>
        <w:t>元)。</w:t>
      </w:r>
    </w:p>
    <w:p>
      <w:pPr>
        <w:pStyle w:val="2"/>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eastAsia="宋体" w:cs="Times New Roman"/>
          <w:b/>
          <w:bCs/>
          <w:kern w:val="0"/>
          <w:sz w:val="21"/>
          <w:szCs w:val="24"/>
          <w:highlight w:val="none"/>
          <w:lang w:val="en-US" w:eastAsia="zh-CN" w:bidi="ar-SA"/>
        </w:rPr>
        <w:t>《春天的旋律·2024》跨国春节晚会艺术表演经济服务</w:t>
      </w:r>
      <w:r>
        <w:rPr>
          <w:rFonts w:hint="eastAsia" w:ascii="宋体" w:hAnsi="宋体" w:cs="Times New Roman"/>
          <w:b/>
          <w:bCs/>
          <w:kern w:val="0"/>
          <w:sz w:val="21"/>
          <w:szCs w:val="24"/>
          <w:highlight w:val="none"/>
          <w:lang w:val="en-US" w:eastAsia="zh-CN" w:bidi="ar-SA"/>
        </w:rPr>
        <w:t>（TV23.173-3）</w:t>
      </w:r>
    </w:p>
    <w:p>
      <w:pPr>
        <w:pStyle w:val="6"/>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kern w:val="0"/>
                <w:szCs w:val="21"/>
              </w:rPr>
              <w:t>《春天的旋律·202</w:t>
            </w:r>
            <w:r>
              <w:rPr>
                <w:rFonts w:hint="eastAsia" w:ascii="宋体" w:hAnsi="宋体" w:cs="宋体"/>
                <w:kern w:val="0"/>
                <w:szCs w:val="21"/>
                <w:lang w:val="en-US" w:eastAsia="zh-CN"/>
              </w:rPr>
              <w:t>4</w:t>
            </w:r>
            <w:r>
              <w:rPr>
                <w:rFonts w:hint="eastAsia" w:ascii="宋体" w:hAnsi="宋体" w:cs="宋体"/>
                <w:kern w:val="0"/>
                <w:szCs w:val="21"/>
              </w:rPr>
              <w:t>》跨国春节晚会</w:t>
            </w:r>
            <w:r>
              <w:rPr>
                <w:rFonts w:hint="eastAsia" w:ascii="宋体" w:hAnsi="宋体" w:cs="宋体"/>
                <w:kern w:val="0"/>
                <w:szCs w:val="21"/>
                <w:lang w:val="en-US" w:eastAsia="zh-CN"/>
              </w:rPr>
              <w:t>艺术表演经济服务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18"/>
                <w:szCs w:val="18"/>
                <w:lang w:val="en-US" w:eastAsia="zh-CN" w:bidi="ar-SA"/>
              </w:rPr>
              <w:t>264200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18"/>
                <w:szCs w:val="18"/>
                <w:lang w:val="en-US" w:eastAsia="zh-CN" w:bidi="ar-SA"/>
              </w:rPr>
              <w:t>264200</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spacing w:line="360" w:lineRule="auto"/>
              <w:ind w:firstLine="420" w:firstLineChars="200"/>
            </w:pPr>
            <w:r>
              <w:rPr>
                <w:rFonts w:hint="eastAsia"/>
              </w:rPr>
              <w:t>1、劳务派遣人员（优先采用采购人推荐人员）派遣到南宁广播电视台《春天的旋律跨国春节晚会》项目组；</w:t>
            </w:r>
          </w:p>
          <w:p>
            <w:pPr>
              <w:spacing w:line="360" w:lineRule="auto"/>
              <w:ind w:firstLine="420" w:firstLineChars="200"/>
            </w:pPr>
            <w:r>
              <w:rPr>
                <w:rFonts w:hint="eastAsia"/>
              </w:rPr>
              <w:t>2、中标供应商应根据采购人要求派遣符合条件的劳务人员，更换不符合录用条件的被派遣人员；</w:t>
            </w:r>
          </w:p>
          <w:p>
            <w:pPr>
              <w:spacing w:line="360" w:lineRule="auto"/>
              <w:ind w:firstLine="420" w:firstLineChars="200"/>
            </w:pPr>
            <w:r>
              <w:rPr>
                <w:rFonts w:hint="eastAsia"/>
              </w:rPr>
              <w:t>3、中标供应商应教育并督促被派遣人员遵守国家法律法规和服务岗位的各项规章制度，保守工作秘密；应指定专人定期到服务单位，了解劳务派遣人员的思想动态、工作表现、守纪情况，尽力提供最佳服务；</w:t>
            </w:r>
          </w:p>
          <w:p>
            <w:pPr>
              <w:spacing w:line="360" w:lineRule="auto"/>
              <w:ind w:firstLine="420" w:firstLineChars="200"/>
            </w:pPr>
            <w:r>
              <w:rPr>
                <w:rFonts w:hint="eastAsia"/>
              </w:rPr>
              <w:t>4、如采购人要求增加或更换适合的派遣人员，中标供应商自收到采购人通知后 10 日内，应当按照采购人要求增派或更换派遣人员到采购人指定的地点工作，增加派遣人员的待遇需经采购人确定；</w:t>
            </w:r>
          </w:p>
          <w:p>
            <w:pPr>
              <w:spacing w:line="360" w:lineRule="auto"/>
              <w:ind w:firstLine="420" w:firstLineChars="200"/>
            </w:pPr>
            <w:r>
              <w:rPr>
                <w:rFonts w:hint="eastAsia"/>
              </w:rPr>
              <w:t>5、被派遣人员的薪资、工作考核等标准由采购人制定，日常考核由采购人单位负责，中标供应商按采购人对被派遣人员完成工作的效果和数量的评估按时发放工资待遇给被派遣人员；</w:t>
            </w:r>
          </w:p>
          <w:p>
            <w:pPr>
              <w:spacing w:line="360" w:lineRule="auto"/>
              <w:ind w:firstLine="420" w:firstLineChars="200"/>
            </w:pPr>
            <w:r>
              <w:rPr>
                <w:rFonts w:hint="eastAsia"/>
              </w:rPr>
              <w:t>6、中标供应商应以人民币形式按时足额支付被派遣人员薪资，中标供应商支付被派遣人员薪资待遇的时间为202</w:t>
            </w:r>
            <w:r>
              <w:rPr>
                <w:rFonts w:hint="eastAsia"/>
                <w:lang w:val="en-US" w:eastAsia="zh-CN"/>
              </w:rPr>
              <w:t>4</w:t>
            </w:r>
            <w:r>
              <w:rPr>
                <w:rFonts w:hint="eastAsia"/>
              </w:rPr>
              <w:t xml:space="preserve">年1月底前发放； </w:t>
            </w:r>
          </w:p>
          <w:p>
            <w:pPr>
              <w:spacing w:line="360" w:lineRule="auto"/>
              <w:ind w:firstLine="420" w:firstLineChars="200"/>
            </w:pPr>
            <w:r>
              <w:rPr>
                <w:rFonts w:hint="eastAsia"/>
              </w:rPr>
              <w:t>7、中标供应商挪用劳务派遣人员薪资，除承担由此引发的一切法律责任外，采购人有权中止服务合同。</w:t>
            </w:r>
          </w:p>
          <w:p>
            <w:pPr>
              <w:spacing w:line="360" w:lineRule="auto"/>
              <w:ind w:firstLine="420" w:firstLineChars="200"/>
            </w:pPr>
            <w:r>
              <w:rPr>
                <w:rFonts w:hint="eastAsia"/>
              </w:rPr>
              <w:t>8、由于中标供应商未能履行本条约定的各项义务或由于中标供应商履行瑕疵，导致采购人遭受损失的，包括但不限于被起诉、仲裁，或被行政机关调查、检查或处罚，中标供应商应对采购人承担全部赔偿责任。</w:t>
            </w:r>
          </w:p>
          <w:p>
            <w:pPr>
              <w:spacing w:line="360" w:lineRule="auto"/>
              <w:ind w:firstLine="420" w:firstLineChars="200"/>
            </w:pPr>
            <w:r>
              <w:rPr>
                <w:rFonts w:hint="eastAsia"/>
              </w:rPr>
              <w:t>9、中标供应商应确保其派遣人员遵守采购人的管理规定及守则，切实履行相关义务。如因违约或服务不合格，或在服务期间发生事故，造成采购人损失，均应由中标供应商承担，采购人有权在应结算支付的劳务费用中直接扣除。</w:t>
            </w:r>
          </w:p>
          <w:p>
            <w:pPr>
              <w:spacing w:line="360" w:lineRule="auto"/>
              <w:ind w:firstLine="420" w:firstLineChars="200"/>
            </w:pPr>
            <w:r>
              <w:rPr>
                <w:rFonts w:hint="eastAsia"/>
              </w:rPr>
              <w:t>★三、劳务派遣人员</w:t>
            </w:r>
          </w:p>
          <w:p>
            <w:pPr>
              <w:spacing w:line="360" w:lineRule="auto"/>
              <w:ind w:firstLine="420" w:firstLineChars="200"/>
            </w:pPr>
            <w:r>
              <w:rPr>
                <w:rFonts w:hint="eastAsia"/>
              </w:rPr>
              <w:t>1.舞蹈编导</w:t>
            </w:r>
            <w:r>
              <w:rPr>
                <w:rFonts w:hint="eastAsia"/>
                <w:lang w:val="en-US" w:eastAsia="zh-CN"/>
              </w:rPr>
              <w:t>2</w:t>
            </w:r>
            <w:r>
              <w:rPr>
                <w:rFonts w:hint="eastAsia"/>
              </w:rPr>
              <w:t>人</w:t>
            </w:r>
          </w:p>
          <w:p>
            <w:pPr>
              <w:spacing w:line="360" w:lineRule="auto"/>
              <w:ind w:firstLine="420" w:firstLineChars="200"/>
            </w:pPr>
            <w:r>
              <w:rPr>
                <w:rFonts w:hint="eastAsia"/>
              </w:rPr>
              <w:t>岗位要求：长期供职专业艺术团体，从事舞蹈创作与编排等业务工作，有大型晚会的编导丰富经验，具备把控节目方向的能力，能够根据节目创作策划需求的内容来创作舞蹈内容及节目编排。</w:t>
            </w:r>
          </w:p>
          <w:p>
            <w:pPr>
              <w:spacing w:line="360" w:lineRule="auto"/>
              <w:ind w:firstLine="420" w:firstLineChars="200"/>
            </w:pPr>
            <w:r>
              <w:rPr>
                <w:rFonts w:hint="eastAsia"/>
              </w:rPr>
              <w:t>工作内容：根据《春天的旋律·</w:t>
            </w:r>
            <w:r>
              <w:t>202</w:t>
            </w:r>
            <w:r>
              <w:rPr>
                <w:rFonts w:hint="eastAsia"/>
                <w:lang w:val="en-US" w:eastAsia="zh-CN"/>
              </w:rPr>
              <w:t>4</w:t>
            </w:r>
            <w:r>
              <w:rPr>
                <w:rFonts w:hint="eastAsia"/>
              </w:rPr>
              <w:t>》跨国春节晚会策划方案和总导演需求，负责完成晚会舞蹈节目的创编和排练等。</w:t>
            </w:r>
          </w:p>
          <w:p>
            <w:pPr>
              <w:spacing w:line="360" w:lineRule="auto"/>
              <w:ind w:firstLine="420" w:firstLineChars="200"/>
            </w:pPr>
            <w:r>
              <w:rPr>
                <w:rFonts w:hint="eastAsia"/>
              </w:rPr>
              <w:t>2.舞蹈演员</w:t>
            </w:r>
            <w:r>
              <w:rPr>
                <w:rFonts w:hint="eastAsia"/>
                <w:lang w:val="en-US" w:eastAsia="zh-CN"/>
              </w:rPr>
              <w:t>8</w:t>
            </w:r>
            <w:r>
              <w:rPr>
                <w:rFonts w:hint="eastAsia"/>
              </w:rPr>
              <w:t>0人</w:t>
            </w:r>
          </w:p>
          <w:p>
            <w:pPr>
              <w:spacing w:line="360" w:lineRule="auto"/>
              <w:ind w:firstLine="420" w:firstLineChars="200"/>
            </w:pPr>
            <w:r>
              <w:rPr>
                <w:rFonts w:hint="eastAsia"/>
              </w:rPr>
              <w:t>岗位要求：有大型晚会的演出经验，能根据导演组和编导的创作很好的完成舞蹈节目的排练和演出。</w:t>
            </w:r>
          </w:p>
          <w:p>
            <w:pPr>
              <w:adjustRightInd w:val="0"/>
              <w:snapToGrid w:val="0"/>
              <w:spacing w:line="360" w:lineRule="exact"/>
              <w:ind w:firstLine="420" w:firstLineChars="200"/>
              <w:rPr>
                <w:rFonts w:hint="eastAsia" w:ascii="Times New Roman" w:hAnsi="Times New Roman" w:eastAsia="宋体" w:cs="Times New Roman"/>
                <w:color w:val="000000"/>
                <w:kern w:val="2"/>
                <w:sz w:val="24"/>
                <w:szCs w:val="20"/>
                <w:lang w:val="en-US" w:eastAsia="zh-CN" w:bidi="ar-SA"/>
              </w:rPr>
            </w:pPr>
            <w:r>
              <w:rPr>
                <w:rFonts w:hint="eastAsia"/>
              </w:rPr>
              <w:t>工作内容：完成晚会</w:t>
            </w:r>
            <w:r>
              <w:rPr>
                <w:rFonts w:hint="eastAsia"/>
                <w:lang w:val="en-US" w:eastAsia="zh-CN"/>
              </w:rPr>
              <w:t>舞蹈</w:t>
            </w:r>
            <w:r>
              <w:rPr>
                <w:rFonts w:hint="eastAsia"/>
              </w:rPr>
              <w:t>节目的表演。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b w:val="0"/>
                <w:bCs w:val="0"/>
                <w:kern w:val="0"/>
                <w:lang w:val="en-US" w:eastAsia="zh-CN"/>
              </w:rPr>
            </w:pPr>
            <w:r>
              <w:rPr>
                <w:rFonts w:hint="eastAsia" w:ascii="宋体" w:hAnsi="宋体"/>
                <w:b w:val="0"/>
                <w:bCs w:val="0"/>
                <w:kern w:val="0"/>
                <w:lang w:val="en-US" w:eastAsia="zh-CN"/>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hint="eastAsia" w:ascii="宋体" w:hAnsi="宋体"/>
                <w:b w:val="0"/>
                <w:bCs w:val="0"/>
                <w:kern w:val="0"/>
                <w:lang w:val="en-US" w:eastAsia="zh-CN"/>
              </w:rPr>
            </w:pPr>
            <w:r>
              <w:rPr>
                <w:rFonts w:hint="eastAsia" w:ascii="宋体" w:hAnsi="宋体"/>
                <w:b w:val="0"/>
                <w:bCs w:val="0"/>
                <w:kern w:val="0"/>
                <w:lang w:val="en-US" w:eastAsia="zh-CN"/>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rPr>
                <w:rFonts w:hint="eastAsia" w:ascii="宋体" w:hAnsi="宋体"/>
                <w:kern w:val="0"/>
                <w:lang w:val="en-US" w:eastAsia="zh-CN"/>
              </w:rPr>
            </w:pPr>
            <w:r>
              <w:rPr>
                <w:rFonts w:hint="eastAsia" w:ascii="宋体" w:hAnsi="宋体"/>
                <w:b/>
                <w:bCs/>
                <w:kern w:val="0"/>
              </w:rPr>
              <w:t>★</w:t>
            </w:r>
            <w:r>
              <w:rPr>
                <w:rFonts w:hint="eastAsia" w:ascii="宋体" w:hAnsi="宋体"/>
                <w:kern w:val="0"/>
                <w:lang w:val="en-US" w:eastAsia="zh-CN"/>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hint="default" w:ascii="Times New Roman" w:hAnsi="Times New Roman" w:eastAsia="宋体" w:cs="Times New Roman"/>
                <w:color w:val="000000"/>
                <w:kern w:val="2"/>
                <w:sz w:val="24"/>
                <w:szCs w:val="20"/>
                <w:lang w:val="en-US" w:eastAsia="zh-CN" w:bidi="ar-SA"/>
              </w:rPr>
            </w:pPr>
            <w:r>
              <w:rPr>
                <w:rFonts w:hint="eastAsia" w:ascii="宋体" w:hAnsi="宋体"/>
                <w:b w:val="0"/>
                <w:bCs w:val="0"/>
                <w:kern w:val="0"/>
                <w:lang w:val="en-US" w:eastAsia="zh-CN"/>
              </w:rPr>
              <w:t>自合同签订之日起服务起至本项目验收完成止。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rPr>
                <w:rFonts w:hint="eastAsia" w:ascii="宋体" w:hAnsi="宋体"/>
                <w:kern w:val="0"/>
                <w:lang w:val="en-US" w:eastAsia="zh-CN"/>
              </w:rPr>
            </w:pPr>
            <w:r>
              <w:rPr>
                <w:rFonts w:hint="eastAsia" w:ascii="宋体" w:hAnsi="宋体"/>
                <w:b/>
                <w:bCs/>
                <w:kern w:val="0"/>
              </w:rPr>
              <w:t>★</w:t>
            </w:r>
            <w:r>
              <w:rPr>
                <w:rFonts w:hint="eastAsia" w:ascii="宋体" w:hAnsi="宋体"/>
                <w:kern w:val="0"/>
                <w:lang w:val="en-US" w:eastAsia="zh-CN"/>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10" w:firstLineChars="100"/>
              <w:jc w:val="left"/>
              <w:rPr>
                <w:rFonts w:ascii="宋体" w:hAnsi="宋体"/>
                <w:kern w:val="0"/>
              </w:rPr>
            </w:pPr>
            <w:r>
              <w:rPr>
                <w:rFonts w:hint="eastAsia" w:ascii="宋体" w:hAnsi="宋体"/>
                <w:kern w:val="0"/>
              </w:rPr>
              <w:t>1、质量保证期</w:t>
            </w:r>
            <w:r>
              <w:rPr>
                <w:rFonts w:hint="eastAsia" w:ascii="宋体" w:hAnsi="宋体"/>
                <w:kern w:val="0"/>
                <w:u w:val="single"/>
              </w:rPr>
              <w:t xml:space="preserve"> 自合同签订之日起计至完成服务并验收合格之日止。</w:t>
            </w:r>
          </w:p>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宋体" w:hAnsi="宋体"/>
                <w:kern w:val="0"/>
              </w:rPr>
              <w:t>2、处理问题响应时间：接到采购人处理问题通知后</w:t>
            </w:r>
            <w:r>
              <w:rPr>
                <w:rFonts w:hint="eastAsia" w:ascii="宋体" w:hAnsi="宋体"/>
                <w:kern w:val="0"/>
                <w:u w:val="single"/>
              </w:rPr>
              <w:t>2个小时内</w:t>
            </w:r>
            <w:r>
              <w:rPr>
                <w:rFonts w:hint="eastAsia" w:ascii="宋体" w:hAnsi="宋体"/>
                <w:kern w:val="0"/>
              </w:rPr>
              <w:t>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kern w:val="0"/>
                <w:lang w:val="en-US" w:eastAsia="zh-CN"/>
              </w:rPr>
            </w:pPr>
            <w:r>
              <w:rPr>
                <w:rFonts w:hint="eastAsia" w:ascii="宋体" w:hAnsi="宋体"/>
                <w:kern w:val="0"/>
                <w:lang w:val="en-US" w:eastAsia="zh-CN"/>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kern w:val="0"/>
                <w:lang w:val="en-US" w:eastAsia="zh-CN"/>
              </w:rPr>
            </w:pPr>
            <w:r>
              <w:rPr>
                <w:rFonts w:hint="eastAsia" w:ascii="宋体" w:hAnsi="宋体"/>
              </w:rPr>
              <w:t>★本项目无预付款，合同签署后</w:t>
            </w:r>
            <w:r>
              <w:rPr>
                <w:rFonts w:hint="eastAsia" w:ascii="宋体" w:hAnsi="宋体"/>
                <w:highlight w:val="none"/>
                <w:lang w:val="en-US" w:eastAsia="zh-CN"/>
              </w:rPr>
              <w:t>10</w:t>
            </w:r>
            <w:r>
              <w:rPr>
                <w:rFonts w:hint="eastAsia" w:ascii="宋体" w:hAnsi="宋体"/>
                <w:highlight w:val="none"/>
              </w:rPr>
              <w:t>个工作日内</w:t>
            </w:r>
            <w:r>
              <w:rPr>
                <w:rFonts w:hint="eastAsia" w:ascii="宋体" w:hAnsi="宋体"/>
              </w:rPr>
              <w:t>，中标供应商开具增值税发票及采购清单给采购人，采购人收到发票及采购清单之后十个工作日内支付全部合同款。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ascii="宋体" w:hAnsi="宋体"/>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r>
              <w:rPr>
                <w:rFonts w:hint="eastAsia" w:ascii="宋体" w:hAnsi="宋体"/>
              </w:rPr>
              <w:t xml:space="preserve"> </w:t>
            </w:r>
          </w:p>
          <w:p>
            <w:pPr>
              <w:spacing w:line="360" w:lineRule="exact"/>
              <w:ind w:firstLine="210" w:firstLineChars="100"/>
              <w:jc w:val="left"/>
              <w:rPr>
                <w:rFonts w:ascii="宋体" w:hAnsi="宋体"/>
              </w:rPr>
            </w:pPr>
            <w:r>
              <w:rPr>
                <w:rFonts w:hint="eastAsia" w:ascii="宋体" w:hAnsi="宋体"/>
                <w:lang w:val="en-US" w:eastAsia="zh-CN"/>
              </w:rPr>
              <w:t>3</w:t>
            </w:r>
            <w:r>
              <w:rPr>
                <w:rFonts w:hint="eastAsia" w:ascii="宋体" w:hAnsi="宋体"/>
              </w:rPr>
              <w:t>、对合同条款的调整</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1</w:t>
            </w:r>
            <w:r>
              <w:rPr>
                <w:rFonts w:hint="eastAsia" w:ascii="宋体" w:hAnsi="宋体"/>
              </w:rPr>
              <w:t>）采购人定期或不定期检查发现</w:t>
            </w:r>
            <w:r>
              <w:rPr>
                <w:rFonts w:hint="eastAsia" w:ascii="宋体" w:hAnsi="宋体"/>
                <w:lang w:eastAsia="zh-CN"/>
              </w:rPr>
              <w:t>的</w:t>
            </w:r>
            <w:r>
              <w:rPr>
                <w:rFonts w:hint="eastAsia" w:ascii="宋体" w:hAnsi="宋体"/>
              </w:rPr>
              <w:t>问题，中标供应商不认真重视，并连续3次或累计5次未按要求及时整改的，相应责任和后果由中标供应商自负。</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）中标供应商中标后不能将服务外包给第三方管理。</w:t>
            </w:r>
          </w:p>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宋体" w:hAnsi="宋体"/>
                <w:lang w:val="en-US" w:eastAsia="zh-CN"/>
              </w:rPr>
              <w:t>4</w:t>
            </w:r>
            <w:r>
              <w:rPr>
                <w:rFonts w:hint="eastAsia" w:ascii="宋体" w:hAnsi="宋体"/>
              </w:rPr>
              <w:t>、签订合同后，中标供应商需将投标文件中拟派遣人员携带至采购单位指定地点，如发现并非为投标文件中拟派遣人员，每发现1名，将扣除合同款5%。其余派遣人员须携带至采购单位进行考核，如未通过采购单位考核，中标供应商重新招聘合格人员，直至人员通过采购单位考核。</w:t>
            </w:r>
          </w:p>
        </w:tc>
      </w:tr>
    </w:tbl>
    <w:p/>
    <w:p>
      <w:pPr>
        <w:pStyle w:val="3"/>
      </w:pPr>
    </w:p>
    <w:p/>
    <w:p>
      <w:pPr>
        <w:pStyle w:val="6"/>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1"/>
        <w:jc w:val="center"/>
        <w:rPr>
          <w:rFonts w:ascii="Times New Roman" w:hAnsi="Times New Roman"/>
          <w:b/>
          <w:sz w:val="30"/>
          <w:szCs w:val="30"/>
        </w:rPr>
      </w:pPr>
      <w:r>
        <w:rPr>
          <w:rFonts w:hint="eastAsia" w:ascii="Times New Roman" w:hAnsi="Times New Roman"/>
          <w:b/>
          <w:sz w:val="30"/>
          <w:szCs w:val="30"/>
        </w:rPr>
        <w:t>最低评标价法</w:t>
      </w:r>
    </w:p>
    <w:p>
      <w:pPr>
        <w:pStyle w:val="11"/>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1"/>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1"/>
        <w:spacing w:line="440" w:lineRule="exact"/>
        <w:jc w:val="center"/>
        <w:rPr>
          <w:rFonts w:ascii="Times New Roman" w:hAnsi="Times New Roman"/>
          <w:b/>
          <w:sz w:val="36"/>
        </w:rPr>
      </w:pPr>
    </w:p>
    <w:p>
      <w:pPr>
        <w:pStyle w:val="11"/>
        <w:spacing w:line="440" w:lineRule="exact"/>
        <w:jc w:val="center"/>
        <w:rPr>
          <w:rFonts w:hint="eastAsia" w:ascii="Times New Roman" w:hAnsi="Times New Roman"/>
          <w:b/>
          <w:sz w:val="36"/>
        </w:rPr>
      </w:pPr>
      <w:bookmarkStart w:id="2" w:name="_Toc532545044"/>
    </w:p>
    <w:p>
      <w:pPr>
        <w:pStyle w:val="11"/>
        <w:spacing w:line="440" w:lineRule="exact"/>
        <w:jc w:val="center"/>
        <w:rPr>
          <w:rFonts w:hint="eastAsia" w:ascii="Times New Roman" w:hAnsi="Times New Roman"/>
          <w:b/>
          <w:sz w:val="36"/>
        </w:rPr>
      </w:pPr>
    </w:p>
    <w:p>
      <w:pPr>
        <w:pStyle w:val="11"/>
        <w:spacing w:line="440" w:lineRule="exact"/>
        <w:jc w:val="center"/>
        <w:rPr>
          <w:rFonts w:hint="eastAsia" w:ascii="Times New Roman" w:hAnsi="Times New Roman"/>
          <w:b/>
          <w:sz w:val="36"/>
        </w:rPr>
      </w:pPr>
    </w:p>
    <w:p>
      <w:pPr>
        <w:pStyle w:val="11"/>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1"/>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1"/>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1"/>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w:t>
      </w:r>
      <w:bookmarkStart w:id="6" w:name="_GoBack"/>
      <w:bookmarkEnd w:id="6"/>
      <w:r>
        <w:rPr>
          <w:rFonts w:hint="eastAsia" w:ascii="宋体" w:hAnsi="宋体" w:eastAsia="宋体"/>
          <w:bCs/>
        </w:rPr>
        <w:t>（税费凭证复印件，或者依法缴纳税费或免缴税费的证明，格式自拟）；无纳税记录的，应提供由投标人所在地主管国税或地税部门出具的《依法纳税或依法免税证明》（格式自拟，复印件，原件备查）；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5"/>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1"/>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1"/>
        <w:snapToGrid w:val="0"/>
        <w:jc w:val="center"/>
        <w:rPr>
          <w:rFonts w:hAnsi="宋体"/>
          <w:b/>
          <w:sz w:val="32"/>
          <w:szCs w:val="32"/>
        </w:rPr>
      </w:pPr>
    </w:p>
    <w:p>
      <w:pPr>
        <w:pStyle w:val="11"/>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1"/>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0"/>
        <w:tabs>
          <w:tab w:val="left" w:pos="939"/>
        </w:tabs>
        <w:snapToGrid w:val="0"/>
        <w:spacing w:line="46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2"/>
      </w:pPr>
    </w:p>
    <w:p>
      <w:pPr>
        <w:pStyle w:val="2"/>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1"/>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7"/>
      </w:pPr>
    </w:p>
    <w:p>
      <w:pPr>
        <w:pStyle w:val="7"/>
      </w:pPr>
    </w:p>
    <w:p>
      <w:pPr>
        <w:pStyle w:val="7"/>
      </w:pPr>
    </w:p>
    <w:p>
      <w:pPr>
        <w:pStyle w:val="7"/>
      </w:pPr>
    </w:p>
    <w:p>
      <w:pPr>
        <w:pStyle w:val="7"/>
      </w:pPr>
    </w:p>
    <w:p>
      <w:pPr>
        <w:pStyle w:val="7"/>
      </w:pPr>
    </w:p>
    <w:p>
      <w:pPr>
        <w:pStyle w:val="7"/>
      </w:pPr>
    </w:p>
    <w:p>
      <w:pPr>
        <w:pStyle w:val="7"/>
      </w:pPr>
    </w:p>
    <w:p>
      <w:pPr>
        <w:pStyle w:val="11"/>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1"/>
        <w:spacing w:beforeLines="0" w:afterLines="0" w:line="440" w:lineRule="exact"/>
        <w:ind w:firstLine="420" w:firstLineChars="200"/>
        <w:rPr>
          <w:rFonts w:hint="default"/>
          <w:color w:val="auto"/>
          <w:sz w:val="21"/>
          <w:szCs w:val="20"/>
          <w:highlight w:val="none"/>
        </w:rPr>
      </w:pPr>
    </w:p>
    <w:p>
      <w:pPr>
        <w:pStyle w:val="11"/>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1"/>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1"/>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1"/>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8"/>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8"/>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1"/>
        <w:spacing w:line="360" w:lineRule="auto"/>
        <w:ind w:firstLine="420" w:firstLineChars="200"/>
        <w:rPr>
          <w:rFonts w:hint="default" w:ascii="Times New Roman" w:hAnsi="Times New Roman" w:eastAsia="宋体" w:cs="Times New Roman"/>
          <w:color w:val="auto"/>
          <w:szCs w:val="21"/>
          <w:highlight w:val="none"/>
        </w:rPr>
      </w:pP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3"/>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3215C6E"/>
    <w:rsid w:val="0350329C"/>
    <w:rsid w:val="05A33157"/>
    <w:rsid w:val="07AC73B9"/>
    <w:rsid w:val="093A7CD7"/>
    <w:rsid w:val="0B042AF3"/>
    <w:rsid w:val="0C936894"/>
    <w:rsid w:val="0FB21319"/>
    <w:rsid w:val="11A07BB1"/>
    <w:rsid w:val="128D0FAD"/>
    <w:rsid w:val="156148A2"/>
    <w:rsid w:val="158778BD"/>
    <w:rsid w:val="167A192F"/>
    <w:rsid w:val="18295812"/>
    <w:rsid w:val="184365B4"/>
    <w:rsid w:val="1AE05C4C"/>
    <w:rsid w:val="1D093997"/>
    <w:rsid w:val="1F6A6A21"/>
    <w:rsid w:val="1FD9566D"/>
    <w:rsid w:val="21D3304E"/>
    <w:rsid w:val="26122A2E"/>
    <w:rsid w:val="295D1240"/>
    <w:rsid w:val="295D66C8"/>
    <w:rsid w:val="29903251"/>
    <w:rsid w:val="2A1E10D9"/>
    <w:rsid w:val="2A5D53A2"/>
    <w:rsid w:val="2C0B12BB"/>
    <w:rsid w:val="2C132439"/>
    <w:rsid w:val="2D697595"/>
    <w:rsid w:val="2D9A6C2B"/>
    <w:rsid w:val="2D9D5D07"/>
    <w:rsid w:val="3343509B"/>
    <w:rsid w:val="379478DD"/>
    <w:rsid w:val="379904DE"/>
    <w:rsid w:val="3A2068D8"/>
    <w:rsid w:val="3B232AC9"/>
    <w:rsid w:val="3B470344"/>
    <w:rsid w:val="3E3A5411"/>
    <w:rsid w:val="3FD553CB"/>
    <w:rsid w:val="4057641B"/>
    <w:rsid w:val="40AF0957"/>
    <w:rsid w:val="44345DAC"/>
    <w:rsid w:val="45121FCC"/>
    <w:rsid w:val="46B54148"/>
    <w:rsid w:val="46E2098A"/>
    <w:rsid w:val="49091651"/>
    <w:rsid w:val="4DD20D99"/>
    <w:rsid w:val="4E3F26A3"/>
    <w:rsid w:val="502B0E52"/>
    <w:rsid w:val="511A0E3B"/>
    <w:rsid w:val="52C6328A"/>
    <w:rsid w:val="536058F7"/>
    <w:rsid w:val="5AC866CA"/>
    <w:rsid w:val="5B7C4B16"/>
    <w:rsid w:val="61783DB1"/>
    <w:rsid w:val="61F01F2A"/>
    <w:rsid w:val="6516685D"/>
    <w:rsid w:val="68AB2703"/>
    <w:rsid w:val="6AA3681D"/>
    <w:rsid w:val="6C7608AE"/>
    <w:rsid w:val="6C7A1518"/>
    <w:rsid w:val="6CB206CD"/>
    <w:rsid w:val="73772751"/>
    <w:rsid w:val="739F177E"/>
    <w:rsid w:val="7696020F"/>
    <w:rsid w:val="79733675"/>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7"/>
    <w:qFormat/>
    <w:uiPriority w:val="0"/>
    <w:pPr>
      <w:spacing w:line="380" w:lineRule="exact"/>
    </w:pPr>
    <w:rPr>
      <w:kern w:val="0"/>
      <w:sz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styleId="9">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0">
    <w:name w:val="List 2"/>
    <w:basedOn w:val="1"/>
    <w:qFormat/>
    <w:uiPriority w:val="0"/>
    <w:pPr>
      <w:ind w:left="100" w:leftChars="200" w:hanging="200" w:hangingChars="200"/>
    </w:pPr>
    <w:rPr>
      <w:sz w:val="28"/>
    </w:rPr>
  </w:style>
  <w:style w:type="paragraph" w:styleId="11">
    <w:name w:val="Plain Text"/>
    <w:basedOn w:val="1"/>
    <w:next w:val="4"/>
    <w:qFormat/>
    <w:uiPriority w:val="0"/>
    <w:rPr>
      <w:rFonts w:ascii="宋体" w:hAnsi="Courier New"/>
      <w:szCs w:val="20"/>
    </w:rPr>
  </w:style>
  <w:style w:type="paragraph" w:styleId="12">
    <w:name w:val="Body Text First Indent"/>
    <w:basedOn w:val="6"/>
    <w:next w:val="1"/>
    <w:qFormat/>
    <w:uiPriority w:val="0"/>
    <w:pPr>
      <w:ind w:firstLine="420" w:firstLineChars="100"/>
    </w:pPr>
    <w:rPr>
      <w:rFonts w:ascii="宋体" w:hAnsi="宋体" w:eastAsia="宋体" w:cs="Times New Roman"/>
      <w:szCs w:val="20"/>
    </w:rPr>
  </w:style>
  <w:style w:type="paragraph" w:styleId="13">
    <w:name w:val="Body Text First Indent 2"/>
    <w:basedOn w:val="8"/>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5"/>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0</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2024-01-18T09:33:23Z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9252D913504A4D02BD134265B69FC77C</vt:lpwstr>
  </property>
</Properties>
</file>