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2586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2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938"/>
        <w:gridCol w:w="937"/>
        <w:gridCol w:w="4700"/>
      </w:tblGrid>
      <w:tr w14:paraId="1321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3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4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 w14:paraId="77D3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系统监控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B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B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C9C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提供拆条系统CPU、内存占用情况监控服务；提供拆条任务、转码状态监控服务。</w:t>
            </w:r>
          </w:p>
        </w:tc>
      </w:tr>
      <w:tr w14:paraId="57BC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系统故障及缺陷修复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9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1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A11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提供故障响应、缺陷排查、修复实施服务。</w:t>
            </w:r>
          </w:p>
          <w:p w14:paraId="06EE0F0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1、故障响应：要求接到用户反馈或系统告警后，快速定位故障源，如服务器宕机、网络中断、功能报错等，优先恢复核心服务；</w:t>
            </w:r>
          </w:p>
          <w:p w14:paraId="2B5FFB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2、缺陷排查：要求分析非紧急性问题，如界面异常、数据计算偏差、流程卡顿等，追溯代码、配置或逻辑漏洞；</w:t>
            </w:r>
          </w:p>
          <w:p w14:paraId="71F7F98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3、修复实施：要求制定修复方案，进行代码修改、参数调整或环境优化，同步完成测试验证；</w:t>
            </w:r>
          </w:p>
        </w:tc>
      </w:tr>
      <w:tr w14:paraId="7E43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系统技术问题咨询与解答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6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A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887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要求：咨询渠道需畅通，支持电话、邮件、在线客服等多途径提问。技术团队专业且经验丰富，能精准理解问题。响应要及时，电话咨询即时解答，邮件与在线咨询 24 小时内回复。解答内容需准确、清晰，给出详细解决方案与操作步骤，复杂问题提供后续跟踪服务，确保客户真正掌握并能顺利解决技术难题 。</w:t>
            </w:r>
          </w:p>
        </w:tc>
      </w:tr>
    </w:tbl>
    <w:p w14:paraId="505303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65E9D"/>
    <w:rsid w:val="5966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2025-09-24T02:32:00Z</dcterms:created>
  <dc:creator>焕然一新</dc:creator>
  <cp:lastModifiedBy>焕然一新</cp:lastModifiedBy>
  <dcterms:modified xsi:type="dcterms:W3CDTF">2025-09-24T02:32:51Z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C8A682F8F6D449889AFA66EAA821B41C_11</vt:lpwstr>
  </property>
  <property fmtid="{D5CDD505-2E9C-101B-9397-08002B2CF9AE}" pid="4" name="KSOTemplateDocerSaveRecord">
    <vt:lpwstr>eyJoZGlkIjoiNjYxMjhiM2MxOTUyYjMxMzEwN2ViZDZjNDMyM2E0NWUiLCJ1c2VySWQiOiIxMDE1NzUwMzI3In0=</vt:lpwstr>
  </property>
</Properties>
</file>