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4161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2"/>
        <w:tblW w:w="8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730"/>
        <w:gridCol w:w="3309"/>
        <w:gridCol w:w="960"/>
        <w:gridCol w:w="960"/>
      </w:tblGrid>
      <w:tr w14:paraId="75E6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IP数</w:t>
            </w:r>
          </w:p>
        </w:tc>
      </w:tr>
      <w:tr w14:paraId="2790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直播回传路线专线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直播回传路线专线200M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766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直播回传路线商务快线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直播回传路线商务快线500M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C4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5G资费-通用，50GB/每月定向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3B1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每月135G流量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63B71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4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2025-09-23T03:02:38Z</dcterms:created>
  <dc:creator>PC</dc:creator>
  <cp:lastModifiedBy>焕然一新</cp:lastModifiedBy>
  <dcterms:modified xsi:type="dcterms:W3CDTF">2025-09-23T03:02:40Z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eyJoZGlkIjoiNjYxMjhiM2MxOTUyYjMxMzEwN2ViZDZjNDMyM2E0NWUiLCJ1c2VySWQiOiIxMDE1NzUwMzI3In0=</vt:lpwstr>
  </property>
  <property fmtid="{D5CDD505-2E9C-101B-9397-08002B2CF9AE}" pid="4" name="ICV">
    <vt:lpwstr>283DEC60948E4915B291A1B59ECECCEE_12</vt:lpwstr>
  </property>
</Properties>
</file>